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798" w:rsidRDefault="00520798" w:rsidP="00520798">
      <w:r>
        <w:rPr>
          <w:noProof/>
          <w:lang w:eastAsia="fr-FR"/>
        </w:rPr>
        <w:drawing>
          <wp:inline distT="0" distB="0" distL="0" distR="0" wp14:anchorId="7137282D" wp14:editId="6C0D3B3C">
            <wp:extent cx="2096899" cy="563526"/>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6125" cy="563318"/>
                    </a:xfrm>
                    <a:prstGeom prst="rect">
                      <a:avLst/>
                    </a:prstGeom>
                    <a:noFill/>
                    <a:ln>
                      <a:noFill/>
                    </a:ln>
                  </pic:spPr>
                </pic:pic>
              </a:graphicData>
            </a:graphic>
          </wp:inline>
        </w:drawing>
      </w:r>
    </w:p>
    <w:p w:rsidR="00520798" w:rsidRPr="006D59DA" w:rsidRDefault="00520798" w:rsidP="00520798">
      <w:pPr>
        <w:tabs>
          <w:tab w:val="left" w:pos="6120"/>
          <w:tab w:val="left" w:pos="7655"/>
        </w:tabs>
        <w:spacing w:after="0" w:line="280" w:lineRule="exact"/>
        <w:rPr>
          <w:rFonts w:ascii="Futura Md BT" w:eastAsia="Times New Roman" w:hAnsi="Futura Md BT" w:cs="Times New Roman"/>
          <w:sz w:val="20"/>
          <w:szCs w:val="20"/>
          <w:lang w:eastAsia="fr-FR"/>
        </w:rPr>
      </w:pPr>
      <w:r>
        <w:rPr>
          <w:rFonts w:ascii="Futura Md BT" w:eastAsia="Times New Roman" w:hAnsi="Futura Md BT" w:cs="Times New Roman"/>
          <w:sz w:val="20"/>
          <w:szCs w:val="20"/>
          <w:lang w:eastAsia="fr-FR"/>
        </w:rPr>
        <w:t xml:space="preserve">Direction Générale Déléguée Ressources Internes </w:t>
      </w:r>
      <w:r w:rsidRPr="006D59DA">
        <w:rPr>
          <w:rFonts w:ascii="Futura Md BT" w:eastAsia="Times New Roman" w:hAnsi="Futura Md BT" w:cs="Times New Roman"/>
          <w:sz w:val="20"/>
          <w:szCs w:val="20"/>
          <w:lang w:eastAsia="fr-FR"/>
        </w:rPr>
        <w:tab/>
      </w:r>
    </w:p>
    <w:p w:rsidR="00520798" w:rsidRPr="006D59DA" w:rsidRDefault="00520798" w:rsidP="00520798">
      <w:pPr>
        <w:tabs>
          <w:tab w:val="left" w:pos="6120"/>
        </w:tabs>
        <w:spacing w:after="0" w:line="280" w:lineRule="exact"/>
        <w:rPr>
          <w:rFonts w:ascii="Futura Md BT" w:eastAsia="Times New Roman" w:hAnsi="Futura Md BT" w:cs="Times New Roman"/>
          <w:sz w:val="20"/>
          <w:szCs w:val="20"/>
          <w:lang w:eastAsia="fr-FR"/>
        </w:rPr>
      </w:pPr>
      <w:r w:rsidRPr="006D59DA">
        <w:rPr>
          <w:rFonts w:ascii="Futura Md BT" w:eastAsia="Times New Roman" w:hAnsi="Futura Md BT" w:cs="Times New Roman"/>
          <w:sz w:val="20"/>
          <w:szCs w:val="20"/>
          <w:lang w:eastAsia="fr-FR"/>
        </w:rPr>
        <w:tab/>
      </w:r>
    </w:p>
    <w:p w:rsidR="00520798" w:rsidRPr="006D59DA" w:rsidRDefault="00520798" w:rsidP="00520798">
      <w:pPr>
        <w:tabs>
          <w:tab w:val="left" w:pos="6120"/>
        </w:tabs>
        <w:spacing w:after="0" w:line="280" w:lineRule="exact"/>
        <w:rPr>
          <w:rFonts w:ascii="Futura Md BT" w:eastAsia="Times New Roman" w:hAnsi="Futura Md BT" w:cs="Times New Roman"/>
          <w:sz w:val="20"/>
          <w:szCs w:val="20"/>
          <w:lang w:eastAsia="fr-FR"/>
        </w:rPr>
      </w:pPr>
      <w:r w:rsidRPr="006D59DA">
        <w:rPr>
          <w:rFonts w:ascii="Futura Md BT" w:eastAsia="Times New Roman" w:hAnsi="Futura Md BT" w:cs="Times New Roman"/>
          <w:sz w:val="20"/>
          <w:szCs w:val="20"/>
          <w:lang w:eastAsia="fr-FR"/>
        </w:rPr>
        <w:t>Direction des Archives départementales</w:t>
      </w:r>
      <w:r w:rsidRPr="006D59DA">
        <w:rPr>
          <w:rFonts w:ascii="Futura Md BT" w:eastAsia="Times New Roman" w:hAnsi="Futura Md BT" w:cs="Times New Roman"/>
          <w:sz w:val="20"/>
          <w:szCs w:val="20"/>
          <w:lang w:eastAsia="fr-FR"/>
        </w:rPr>
        <w:tab/>
      </w:r>
    </w:p>
    <w:p w:rsidR="00520798" w:rsidRPr="006D59DA" w:rsidRDefault="00520798" w:rsidP="00520798">
      <w:pPr>
        <w:tabs>
          <w:tab w:val="left" w:pos="6120"/>
        </w:tabs>
        <w:spacing w:after="0" w:line="280" w:lineRule="exact"/>
        <w:outlineLvl w:val="0"/>
        <w:rPr>
          <w:rFonts w:ascii="Futura Md BT" w:eastAsia="Times New Roman" w:hAnsi="Futura Md BT" w:cs="Times New Roman"/>
          <w:sz w:val="20"/>
          <w:szCs w:val="20"/>
          <w:lang w:eastAsia="fr-FR"/>
        </w:rPr>
      </w:pPr>
      <w:r w:rsidRPr="006D59DA">
        <w:rPr>
          <w:rFonts w:ascii="Futura Md BT" w:eastAsia="Times New Roman" w:hAnsi="Futura Md BT" w:cs="Times New Roman"/>
          <w:sz w:val="20"/>
          <w:szCs w:val="20"/>
          <w:lang w:eastAsia="fr-FR"/>
        </w:rPr>
        <w:sym w:font="Wingdings" w:char="F028"/>
      </w:r>
      <w:r w:rsidRPr="006D59DA">
        <w:rPr>
          <w:rFonts w:ascii="Futura Md BT" w:eastAsia="Times New Roman" w:hAnsi="Futura Md BT" w:cs="Times New Roman"/>
          <w:sz w:val="20"/>
          <w:szCs w:val="20"/>
          <w:lang w:eastAsia="fr-FR"/>
        </w:rPr>
        <w:t xml:space="preserve"> 04.70.20.01.40</w:t>
      </w:r>
    </w:p>
    <w:p w:rsidR="00520798" w:rsidRPr="00551445" w:rsidRDefault="004E505A" w:rsidP="00520798">
      <w:pPr>
        <w:spacing w:before="375" w:after="150" w:line="240" w:lineRule="auto"/>
        <w:jc w:val="center"/>
        <w:outlineLvl w:val="1"/>
        <w:rPr>
          <w:rFonts w:ascii="Garamond" w:eastAsia="Times New Roman" w:hAnsi="Garamond" w:cs="Times New Roman"/>
          <w:b/>
          <w:bCs/>
          <w:color w:val="576971"/>
          <w:sz w:val="36"/>
          <w:szCs w:val="24"/>
          <w:u w:val="single"/>
          <w:lang w:eastAsia="fr-FR"/>
        </w:rPr>
      </w:pPr>
      <w:r>
        <w:rPr>
          <w:rFonts w:ascii="Garamond" w:eastAsia="Times New Roman" w:hAnsi="Garamond" w:cs="Times New Roman"/>
          <w:b/>
          <w:bCs/>
          <w:color w:val="576971"/>
          <w:sz w:val="36"/>
          <w:szCs w:val="24"/>
          <w:u w:val="single"/>
          <w:lang w:eastAsia="fr-FR"/>
        </w:rPr>
        <w:t>D</w:t>
      </w:r>
      <w:r w:rsidR="00520798" w:rsidRPr="00551445">
        <w:rPr>
          <w:rFonts w:ascii="Garamond" w:eastAsia="Times New Roman" w:hAnsi="Garamond" w:cs="Times New Roman"/>
          <w:b/>
          <w:bCs/>
          <w:color w:val="576971"/>
          <w:sz w:val="36"/>
          <w:szCs w:val="24"/>
          <w:u w:val="single"/>
          <w:lang w:eastAsia="fr-FR"/>
        </w:rPr>
        <w:t>emander un visa d’élimination</w:t>
      </w:r>
    </w:p>
    <w:p w:rsidR="00515AF4" w:rsidRDefault="00515AF4" w:rsidP="00520798">
      <w:pPr>
        <w:rPr>
          <w:rFonts w:ascii="Garamond" w:hAnsi="Garamond"/>
          <w:sz w:val="24"/>
          <w:szCs w:val="24"/>
        </w:rPr>
      </w:pPr>
    </w:p>
    <w:p w:rsidR="00520798" w:rsidRDefault="00520798" w:rsidP="00520798">
      <w:pPr>
        <w:rPr>
          <w:rFonts w:ascii="Garamond" w:eastAsia="Times New Roman" w:hAnsi="Garamond" w:cs="Times New Roman"/>
          <w:sz w:val="24"/>
          <w:szCs w:val="24"/>
          <w:lang w:eastAsia="fr-FR"/>
        </w:rPr>
      </w:pPr>
      <w:r w:rsidRPr="00520798">
        <w:rPr>
          <w:rFonts w:ascii="Garamond" w:hAnsi="Garamond"/>
          <w:sz w:val="24"/>
          <w:szCs w:val="24"/>
        </w:rPr>
        <w:t>Le bordereau d’élimination est la liste des documents que le service propose au visa des Archives départementales</w:t>
      </w:r>
      <w:r w:rsidR="004E505A">
        <w:rPr>
          <w:rFonts w:ascii="Garamond" w:hAnsi="Garamond"/>
          <w:sz w:val="24"/>
          <w:szCs w:val="24"/>
        </w:rPr>
        <w:t>.</w:t>
      </w:r>
      <w:r w:rsidR="0042093B">
        <w:rPr>
          <w:rFonts w:ascii="Garamond" w:hAnsi="Garamond"/>
          <w:sz w:val="24"/>
          <w:szCs w:val="24"/>
        </w:rPr>
        <w:t xml:space="preserve"> </w:t>
      </w:r>
    </w:p>
    <w:p w:rsidR="00520798" w:rsidRPr="004E505A" w:rsidRDefault="00520798" w:rsidP="00520798">
      <w:pPr>
        <w:spacing w:before="375" w:after="150" w:line="240" w:lineRule="auto"/>
        <w:jc w:val="both"/>
        <w:outlineLvl w:val="1"/>
        <w:rPr>
          <w:rFonts w:ascii="Garamond" w:eastAsia="Times New Roman" w:hAnsi="Garamond" w:cs="Times New Roman"/>
          <w:b/>
          <w:bCs/>
          <w:color w:val="943634" w:themeColor="accent2" w:themeShade="BF"/>
          <w:sz w:val="24"/>
          <w:szCs w:val="24"/>
          <w:lang w:eastAsia="fr-FR"/>
        </w:rPr>
      </w:pPr>
      <w:r w:rsidRPr="004E505A">
        <w:rPr>
          <w:rFonts w:ascii="Garamond" w:eastAsia="Times New Roman" w:hAnsi="Garamond" w:cs="Times New Roman"/>
          <w:b/>
          <w:bCs/>
          <w:color w:val="943634" w:themeColor="accent2" w:themeShade="BF"/>
          <w:sz w:val="24"/>
          <w:szCs w:val="24"/>
          <w:lang w:eastAsia="fr-FR"/>
        </w:rPr>
        <w:t>Repérer les documents éliminables</w:t>
      </w:r>
    </w:p>
    <w:p w:rsidR="004E505A" w:rsidRDefault="004E505A" w:rsidP="004E505A">
      <w:pPr>
        <w:spacing w:after="120" w:line="240" w:lineRule="auto"/>
        <w:rPr>
          <w:rFonts w:ascii="Garamond" w:hAnsi="Garamond"/>
          <w:sz w:val="24"/>
          <w:szCs w:val="24"/>
        </w:rPr>
      </w:pPr>
      <w:r>
        <w:rPr>
          <w:rFonts w:ascii="Garamond" w:hAnsi="Garamond" w:cs="Times New Roman"/>
          <w:sz w:val="24"/>
          <w:szCs w:val="24"/>
        </w:rPr>
        <w:t>Pour une bonne gestion des archives, l</w:t>
      </w:r>
      <w:r w:rsidRPr="004E505A">
        <w:rPr>
          <w:rFonts w:ascii="Garamond" w:hAnsi="Garamond" w:cs="Times New Roman"/>
          <w:sz w:val="24"/>
          <w:szCs w:val="24"/>
        </w:rPr>
        <w:t>orsque le document dev</w:t>
      </w:r>
      <w:r>
        <w:rPr>
          <w:rFonts w:ascii="Garamond" w:hAnsi="Garamond" w:cs="Times New Roman"/>
          <w:sz w:val="24"/>
          <w:szCs w:val="24"/>
        </w:rPr>
        <w:t xml:space="preserve">ient une archive intermédiaire, </w:t>
      </w:r>
      <w:r w:rsidRPr="00520798">
        <w:rPr>
          <w:rFonts w:ascii="Garamond" w:hAnsi="Garamond"/>
          <w:sz w:val="24"/>
          <w:szCs w:val="24"/>
        </w:rPr>
        <w:t xml:space="preserve">il est conseillé de noter sur la boite d’archives le sort final (C pour conservation, D pour destruction), ainsi que l’année d’échéance de la </w:t>
      </w:r>
      <w:r w:rsidRPr="004E505A">
        <w:rPr>
          <w:rFonts w:ascii="Garamond" w:hAnsi="Garamond"/>
          <w:b/>
          <w:sz w:val="24"/>
          <w:szCs w:val="24"/>
        </w:rPr>
        <w:t>DUA</w:t>
      </w:r>
      <w:r>
        <w:rPr>
          <w:rFonts w:ascii="Garamond" w:hAnsi="Garamond"/>
          <w:sz w:val="24"/>
          <w:szCs w:val="24"/>
        </w:rPr>
        <w:t xml:space="preserve">*, </w:t>
      </w:r>
      <w:r w:rsidRPr="00520798">
        <w:rPr>
          <w:rFonts w:ascii="Garamond" w:hAnsi="Garamond"/>
          <w:sz w:val="24"/>
          <w:szCs w:val="24"/>
        </w:rPr>
        <w:t xml:space="preserve">voir même d’isoler les boites qui devront être détruites. </w:t>
      </w:r>
    </w:p>
    <w:p w:rsidR="004E505A" w:rsidRPr="004E505A" w:rsidRDefault="004E505A" w:rsidP="004E505A">
      <w:pPr>
        <w:spacing w:after="120" w:line="240" w:lineRule="auto"/>
        <w:rPr>
          <w:rFonts w:ascii="Garamond" w:hAnsi="Garamond" w:cs="Times New Roman"/>
          <w:sz w:val="24"/>
          <w:szCs w:val="24"/>
        </w:rPr>
      </w:pPr>
      <w:r w:rsidRPr="00D92986">
        <w:rPr>
          <w:rFonts w:ascii="Times New Roman" w:hAnsi="Times New Roman" w:cs="Times New Roman"/>
          <w:i/>
          <w:noProof/>
          <w:sz w:val="24"/>
          <w:szCs w:val="24"/>
          <w:lang w:eastAsia="fr-FR"/>
        </w:rPr>
        <mc:AlternateContent>
          <mc:Choice Requires="wps">
            <w:drawing>
              <wp:anchor distT="0" distB="0" distL="114300" distR="114300" simplePos="0" relativeHeight="251661312" behindDoc="0" locked="0" layoutInCell="1" allowOverlap="1" wp14:anchorId="52A6546C" wp14:editId="5201952A">
                <wp:simplePos x="0" y="0"/>
                <wp:positionH relativeFrom="column">
                  <wp:posOffset>1116330</wp:posOffset>
                </wp:positionH>
                <wp:positionV relativeFrom="paragraph">
                  <wp:posOffset>149225</wp:posOffset>
                </wp:positionV>
                <wp:extent cx="1858010" cy="718185"/>
                <wp:effectExtent l="0" t="0" r="27940" b="24765"/>
                <wp:wrapNone/>
                <wp:docPr id="2" name="Organigramme : Alternative 2"/>
                <wp:cNvGraphicFramePr/>
                <a:graphic xmlns:a="http://schemas.openxmlformats.org/drawingml/2006/main">
                  <a:graphicData uri="http://schemas.microsoft.com/office/word/2010/wordprocessingShape">
                    <wps:wsp>
                      <wps:cNvSpPr/>
                      <wps:spPr>
                        <a:xfrm>
                          <a:off x="0" y="0"/>
                          <a:ext cx="1858010" cy="718185"/>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4E505A" w:rsidRDefault="004E505A" w:rsidP="004E505A">
                            <w:pPr>
                              <w:jc w:val="center"/>
                            </w:pPr>
                            <w:r>
                              <w:t xml:space="preserve">Archives </w:t>
                            </w:r>
                            <w:r w:rsidRPr="001C14B0">
                              <w:rPr>
                                <w:b/>
                              </w:rPr>
                              <w:t>courantes</w:t>
                            </w:r>
                            <w:r>
                              <w:t xml:space="preserve"> </w:t>
                            </w:r>
                          </w:p>
                          <w:p w:rsidR="004E505A" w:rsidRDefault="004E505A" w:rsidP="004E505A">
                            <w:pPr>
                              <w:jc w:val="center"/>
                            </w:pPr>
                            <w:r>
                              <w:t>(Bureau de l’agent)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 o:spid="_x0000_s1026" type="#_x0000_t176" style="position:absolute;margin-left:87.9pt;margin-top:11.75pt;width:146.3pt;height: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" fillcolor="window" strokecolor="windowText" strokeweight="2pt">
                <v:textbox>
                  <w:txbxContent>
                    <w:p w:rsidR="004E505A" w:rsidRDefault="004E505A" w:rsidP="004E505A">
                      <w:pPr>
                        <w:jc w:val="center"/>
                      </w:pPr>
                      <w:r>
                        <w:t xml:space="preserve">Archives </w:t>
                      </w:r>
                      <w:r w:rsidRPr="001C14B0">
                        <w:rPr>
                          <w:b/>
                        </w:rPr>
                        <w:t>courantes</w:t>
                      </w:r>
                      <w:r>
                        <w:t xml:space="preserve"> </w:t>
                      </w:r>
                    </w:p>
                    <w:p w:rsidR="004E505A" w:rsidRDefault="004E505A" w:rsidP="004E505A">
                      <w:pPr>
                        <w:jc w:val="center"/>
                      </w:pPr>
                      <w:r>
                        <w:t>(Bureau de l’agent)</w:t>
                      </w:r>
                    </w:p>
                  </w:txbxContent>
                </v:textbox>
              </v:shape>
            </w:pict>
          </mc:Fallback>
        </mc:AlternateContent>
      </w:r>
      <w:r w:rsidRPr="00D92986">
        <w:rPr>
          <w:rFonts w:ascii="Times New Roman" w:hAnsi="Times New Roman" w:cs="Times New Roman"/>
          <w:i/>
          <w:noProof/>
          <w:sz w:val="24"/>
          <w:szCs w:val="24"/>
          <w:lang w:eastAsia="fr-FR"/>
        </w:rPr>
        <mc:AlternateContent>
          <mc:Choice Requires="wps">
            <w:drawing>
              <wp:anchor distT="0" distB="0" distL="114300" distR="114300" simplePos="0" relativeHeight="251662336" behindDoc="0" locked="0" layoutInCell="1" allowOverlap="1" wp14:anchorId="21C4559C" wp14:editId="041503FD">
                <wp:simplePos x="0" y="0"/>
                <wp:positionH relativeFrom="column">
                  <wp:posOffset>3314065</wp:posOffset>
                </wp:positionH>
                <wp:positionV relativeFrom="paragraph">
                  <wp:posOffset>167005</wp:posOffset>
                </wp:positionV>
                <wp:extent cx="2027555" cy="718185"/>
                <wp:effectExtent l="0" t="0" r="10795" b="24765"/>
                <wp:wrapNone/>
                <wp:docPr id="3" name="Organigramme : Alternative 3"/>
                <wp:cNvGraphicFramePr/>
                <a:graphic xmlns:a="http://schemas.openxmlformats.org/drawingml/2006/main">
                  <a:graphicData uri="http://schemas.microsoft.com/office/word/2010/wordprocessingShape">
                    <wps:wsp>
                      <wps:cNvSpPr/>
                      <wps:spPr>
                        <a:xfrm>
                          <a:off x="0" y="0"/>
                          <a:ext cx="2027555" cy="718185"/>
                        </a:xfrm>
                        <a:prstGeom prst="flowChartAlternateProcess">
                          <a:avLst/>
                        </a:prstGeom>
                        <a:solidFill>
                          <a:sysClr val="window" lastClr="FFFFFF"/>
                        </a:solidFill>
                        <a:ln w="25400" cap="flat" cmpd="sng" algn="ctr">
                          <a:solidFill>
                            <a:sysClr val="windowText" lastClr="000000"/>
                          </a:solidFill>
                          <a:prstDash val="solid"/>
                        </a:ln>
                        <a:effectLst/>
                      </wps:spPr>
                      <wps:txbx>
                        <w:txbxContent>
                          <w:p w:rsidR="004E505A" w:rsidRDefault="004E505A" w:rsidP="004E505A">
                            <w:pPr>
                              <w:jc w:val="center"/>
                            </w:pPr>
                            <w:r>
                              <w:t xml:space="preserve">Archives </w:t>
                            </w:r>
                            <w:r w:rsidRPr="001C14B0">
                              <w:rPr>
                                <w:b/>
                              </w:rPr>
                              <w:t>intermédiaires</w:t>
                            </w:r>
                            <w:r>
                              <w:t xml:space="preserve"> </w:t>
                            </w:r>
                          </w:p>
                          <w:p w:rsidR="004E505A" w:rsidRPr="004E505A" w:rsidRDefault="004E505A" w:rsidP="004E505A">
                            <w:pPr>
                              <w:jc w:val="center"/>
                              <w:rPr>
                                <w:sz w:val="20"/>
                                <w:szCs w:val="20"/>
                              </w:rPr>
                            </w:pPr>
                            <w:r w:rsidRPr="004E505A">
                              <w:rPr>
                                <w:sz w:val="20"/>
                                <w:szCs w:val="20"/>
                              </w:rPr>
                              <w:t>(Local « archives » du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3" o:spid="_x0000_s1027" type="#_x0000_t176" style="position:absolute;margin-left:260.95pt;margin-top:13.15pt;width:159.65pt;height:5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" fillcolor="window" strokecolor="windowText" strokeweight="2pt">
                <v:textbox>
                  <w:txbxContent>
                    <w:p w:rsidR="004E505A" w:rsidRDefault="004E505A" w:rsidP="004E505A">
                      <w:pPr>
                        <w:jc w:val="center"/>
                      </w:pPr>
                      <w:r>
                        <w:t xml:space="preserve">Archives </w:t>
                      </w:r>
                      <w:r w:rsidRPr="001C14B0">
                        <w:rPr>
                          <w:b/>
                        </w:rPr>
                        <w:t>intermédiaires</w:t>
                      </w:r>
                      <w:r>
                        <w:t xml:space="preserve"> </w:t>
                      </w:r>
                    </w:p>
                    <w:p w:rsidR="004E505A" w:rsidRPr="004E505A" w:rsidRDefault="004E505A" w:rsidP="004E505A">
                      <w:pPr>
                        <w:jc w:val="center"/>
                        <w:rPr>
                          <w:sz w:val="20"/>
                          <w:szCs w:val="20"/>
                        </w:rPr>
                      </w:pPr>
                      <w:r w:rsidRPr="004E505A">
                        <w:rPr>
                          <w:sz w:val="20"/>
                          <w:szCs w:val="20"/>
                        </w:rPr>
                        <w:t>(Local « archives » du service)</w:t>
                      </w:r>
                    </w:p>
                  </w:txbxContent>
                </v:textbox>
              </v:shape>
            </w:pict>
          </mc:Fallback>
        </mc:AlternateContent>
      </w:r>
    </w:p>
    <w:p w:rsidR="004E505A" w:rsidRPr="00D92986" w:rsidRDefault="004E505A" w:rsidP="004E505A">
      <w:pPr>
        <w:spacing w:after="120" w:line="240" w:lineRule="auto"/>
        <w:rPr>
          <w:rFonts w:ascii="Times New Roman" w:hAnsi="Times New Roman" w:cs="Times New Roman"/>
          <w:sz w:val="24"/>
          <w:szCs w:val="24"/>
        </w:rPr>
      </w:pPr>
    </w:p>
    <w:p w:rsidR="004E505A" w:rsidRPr="00D92986" w:rsidRDefault="004E505A" w:rsidP="004E505A">
      <w:pPr>
        <w:spacing w:after="120" w:line="240" w:lineRule="auto"/>
        <w:rPr>
          <w:rFonts w:ascii="Times New Roman" w:hAnsi="Times New Roman" w:cs="Times New Roman"/>
          <w:i/>
          <w:noProof/>
          <w:sz w:val="24"/>
          <w:szCs w:val="24"/>
          <w:lang w:eastAsia="fr-FR"/>
        </w:rPr>
      </w:pPr>
      <w:r>
        <w:rPr>
          <w:rFonts w:ascii="Times New Roman" w:hAnsi="Times New Roman" w:cs="Times New Roman"/>
          <w:i/>
          <w:noProof/>
          <w:sz w:val="24"/>
          <w:szCs w:val="24"/>
          <w:lang w:eastAsia="fr-FR"/>
        </w:rPr>
        <mc:AlternateContent>
          <mc:Choice Requires="wps">
            <w:drawing>
              <wp:anchor distT="0" distB="0" distL="114300" distR="114300" simplePos="0" relativeHeight="251664384" behindDoc="0" locked="0" layoutInCell="1" allowOverlap="1" wp14:anchorId="3546AADF" wp14:editId="7315FC0F">
                <wp:simplePos x="0" y="0"/>
                <wp:positionH relativeFrom="column">
                  <wp:posOffset>2974340</wp:posOffset>
                </wp:positionH>
                <wp:positionV relativeFrom="paragraph">
                  <wp:posOffset>13970</wp:posOffset>
                </wp:positionV>
                <wp:extent cx="339725" cy="0"/>
                <wp:effectExtent l="0" t="76200" r="22225" b="114300"/>
                <wp:wrapNone/>
                <wp:docPr id="5" name="Connecteur droit avec flèche 5"/>
                <wp:cNvGraphicFramePr/>
                <a:graphic xmlns:a="http://schemas.openxmlformats.org/drawingml/2006/main">
                  <a:graphicData uri="http://schemas.microsoft.com/office/word/2010/wordprocessingShape">
                    <wps:wsp>
                      <wps:cNvCnPr/>
                      <wps:spPr>
                        <a:xfrm>
                          <a:off x="0" y="0"/>
                          <a:ext cx="339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 o:spid="_x0000_s1026" type="#_x0000_t32" style="position:absolute;margin-left:234.2pt;margin-top:1.1pt;width:26.75pt;height: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" strokecolor="black [3040]">
                <v:stroke endarrow="open"/>
              </v:shape>
            </w:pict>
          </mc:Fallback>
        </mc:AlternateContent>
      </w:r>
    </w:p>
    <w:p w:rsidR="004E505A" w:rsidRPr="00D92986" w:rsidRDefault="004E505A" w:rsidP="004E505A">
      <w:pPr>
        <w:spacing w:after="120" w:line="240" w:lineRule="auto"/>
        <w:rPr>
          <w:rFonts w:ascii="Times New Roman" w:hAnsi="Times New Roman" w:cs="Times New Roman"/>
          <w:i/>
          <w:noProof/>
          <w:sz w:val="24"/>
          <w:szCs w:val="24"/>
          <w:lang w:eastAsia="fr-FR"/>
        </w:rPr>
      </w:pPr>
    </w:p>
    <w:p w:rsidR="004E505A" w:rsidRDefault="004E505A" w:rsidP="00520798">
      <w:pPr>
        <w:jc w:val="both"/>
        <w:rPr>
          <w:rFonts w:ascii="Garamond" w:hAnsi="Garamond"/>
          <w:sz w:val="24"/>
          <w:szCs w:val="24"/>
        </w:rPr>
      </w:pPr>
    </w:p>
    <w:p w:rsidR="004E505A" w:rsidRDefault="004E505A" w:rsidP="00520798">
      <w:pPr>
        <w:jc w:val="both"/>
        <w:rPr>
          <w:rFonts w:ascii="Garamond" w:hAnsi="Garamond"/>
          <w:sz w:val="24"/>
          <w:szCs w:val="24"/>
        </w:rPr>
      </w:pPr>
      <w:r w:rsidRPr="004E505A">
        <w:rPr>
          <w:rFonts w:ascii="Garamond" w:hAnsi="Garamond"/>
          <w:b/>
          <w:sz w:val="24"/>
          <w:szCs w:val="24"/>
        </w:rPr>
        <w:t>La durée d’utilité administrative (DUA)</w:t>
      </w:r>
      <w:r>
        <w:rPr>
          <w:rFonts w:ascii="Garamond" w:hAnsi="Garamond"/>
          <w:sz w:val="24"/>
          <w:szCs w:val="24"/>
        </w:rPr>
        <w:t xml:space="preserve"> est la durée durant laquelle les services sont tenus de conserver les documents. Cette durée est définie en fonction des obligations juridiques qui incombent aux services, mais en tenant aussi compte des besoins d’informations nécessaires à leur bonne marche. </w:t>
      </w:r>
    </w:p>
    <w:p w:rsidR="00520798" w:rsidRPr="00520798" w:rsidRDefault="004E505A" w:rsidP="00520798">
      <w:pPr>
        <w:jc w:val="both"/>
        <w:rPr>
          <w:rFonts w:ascii="Garamond" w:hAnsi="Garamond"/>
          <w:sz w:val="24"/>
          <w:szCs w:val="24"/>
        </w:rPr>
      </w:pPr>
      <w:r>
        <w:rPr>
          <w:noProof/>
          <w:lang w:eastAsia="fr-FR"/>
        </w:rPr>
        <w:lastRenderedPageBreak/>
        <w:drawing>
          <wp:anchor distT="0" distB="0" distL="114300" distR="114300" simplePos="0" relativeHeight="251665408" behindDoc="1" locked="0" layoutInCell="1" allowOverlap="1" wp14:anchorId="7198B69B" wp14:editId="0AA25571">
            <wp:simplePos x="0" y="0"/>
            <wp:positionH relativeFrom="column">
              <wp:posOffset>4596765</wp:posOffset>
            </wp:positionH>
            <wp:positionV relativeFrom="paragraph">
              <wp:posOffset>13970</wp:posOffset>
            </wp:positionV>
            <wp:extent cx="5105400" cy="5464175"/>
            <wp:effectExtent l="0" t="0" r="0" b="3175"/>
            <wp:wrapTight wrapText="bothSides">
              <wp:wrapPolygon edited="0">
                <wp:start x="0" y="0"/>
                <wp:lineTo x="0" y="21537"/>
                <wp:lineTo x="21519" y="21537"/>
                <wp:lineTo x="2151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t="21212" r="81821" b="9596"/>
                    <a:stretch/>
                  </pic:blipFill>
                  <pic:spPr bwMode="auto">
                    <a:xfrm>
                      <a:off x="0" y="0"/>
                      <a:ext cx="5105400" cy="546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798" w:rsidRPr="00515AF4">
        <w:rPr>
          <w:rFonts w:ascii="Garamond" w:hAnsi="Garamond"/>
          <w:b/>
          <w:sz w:val="24"/>
          <w:szCs w:val="24"/>
        </w:rPr>
        <w:t xml:space="preserve">Il est </w:t>
      </w:r>
      <w:r w:rsidR="0042093B">
        <w:rPr>
          <w:rFonts w:ascii="Garamond" w:hAnsi="Garamond"/>
          <w:b/>
          <w:sz w:val="24"/>
          <w:szCs w:val="24"/>
        </w:rPr>
        <w:t>interdit</w:t>
      </w:r>
      <w:r w:rsidR="00520798" w:rsidRPr="00515AF4">
        <w:rPr>
          <w:rFonts w:ascii="Garamond" w:hAnsi="Garamond"/>
          <w:b/>
          <w:sz w:val="24"/>
          <w:szCs w:val="24"/>
        </w:rPr>
        <w:t xml:space="preserve"> de mettre les archives en sac poubelle</w:t>
      </w:r>
      <w:r w:rsidR="00520798" w:rsidRPr="00520798">
        <w:rPr>
          <w:rFonts w:ascii="Garamond" w:hAnsi="Garamond"/>
          <w:sz w:val="24"/>
          <w:szCs w:val="24"/>
        </w:rPr>
        <w:t xml:space="preserve"> avant de recevoir le visa d’élimination signé car un refus peut toujours être opposé. </w:t>
      </w:r>
    </w:p>
    <w:p w:rsidR="00515AF4" w:rsidRDefault="004E505A" w:rsidP="00520798">
      <w:pPr>
        <w:spacing w:before="375" w:after="150" w:line="240" w:lineRule="auto"/>
        <w:outlineLvl w:val="1"/>
        <w:rPr>
          <w:rFonts w:ascii="Garamond" w:eastAsia="Times New Roman" w:hAnsi="Garamond" w:cs="Times New Roman"/>
          <w:b/>
          <w:bCs/>
          <w:color w:val="943634" w:themeColor="accent2" w:themeShade="BF"/>
          <w:sz w:val="24"/>
          <w:szCs w:val="24"/>
          <w:lang w:eastAsia="fr-FR"/>
        </w:rPr>
      </w:pPr>
      <w:r>
        <w:rPr>
          <w:rFonts w:ascii="Garamond" w:eastAsia="Times New Roman" w:hAnsi="Garamond" w:cs="Times New Roman"/>
          <w:b/>
          <w:bCs/>
          <w:noProof/>
          <w:color w:val="943634" w:themeColor="accent2" w:themeShade="BF"/>
          <w:sz w:val="24"/>
          <w:szCs w:val="24"/>
          <w:lang w:eastAsia="fr-FR"/>
        </w:rPr>
        <mc:AlternateContent>
          <mc:Choice Requires="wps">
            <w:drawing>
              <wp:anchor distT="0" distB="0" distL="114300" distR="114300" simplePos="0" relativeHeight="251666432" behindDoc="0" locked="0" layoutInCell="1" allowOverlap="1" wp14:anchorId="19542983" wp14:editId="4CC9332C">
                <wp:simplePos x="0" y="0"/>
                <wp:positionH relativeFrom="column">
                  <wp:posOffset>4231005</wp:posOffset>
                </wp:positionH>
                <wp:positionV relativeFrom="paragraph">
                  <wp:posOffset>212937</wp:posOffset>
                </wp:positionV>
                <wp:extent cx="688340" cy="1088390"/>
                <wp:effectExtent l="57150" t="38100" r="54610" b="92710"/>
                <wp:wrapNone/>
                <wp:docPr id="8" name="Connecteur droit avec flèche 8"/>
                <wp:cNvGraphicFramePr/>
                <a:graphic xmlns:a="http://schemas.openxmlformats.org/drawingml/2006/main">
                  <a:graphicData uri="http://schemas.microsoft.com/office/word/2010/wordprocessingShape">
                    <wps:wsp>
                      <wps:cNvCnPr/>
                      <wps:spPr>
                        <a:xfrm flipV="1">
                          <a:off x="0" y="0"/>
                          <a:ext cx="688340" cy="10883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 o:spid="_x0000_s1026" type="#_x0000_t32" style="position:absolute;margin-left:333.15pt;margin-top:16.75pt;width:54.2pt;height:85.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" strokecolor="black [3200]" strokeweight="2pt">
                <v:stroke endarrow="open"/>
                <v:shadow on="t" color="black" opacity="24903f" origin=",.5" offset="0,.55556mm"/>
              </v:shape>
            </w:pict>
          </mc:Fallback>
        </mc:AlternateContent>
      </w:r>
    </w:p>
    <w:p w:rsidR="00520798" w:rsidRDefault="00520798" w:rsidP="00520798">
      <w:pPr>
        <w:spacing w:before="375" w:after="150" w:line="240" w:lineRule="auto"/>
        <w:outlineLvl w:val="1"/>
        <w:rPr>
          <w:rFonts w:ascii="Garamond" w:eastAsia="Times New Roman" w:hAnsi="Garamond" w:cs="Times New Roman"/>
          <w:b/>
          <w:bCs/>
          <w:color w:val="943634" w:themeColor="accent2" w:themeShade="BF"/>
          <w:sz w:val="24"/>
          <w:szCs w:val="24"/>
          <w:lang w:eastAsia="fr-FR"/>
        </w:rPr>
      </w:pPr>
      <w:r>
        <w:rPr>
          <w:rFonts w:ascii="Garamond" w:eastAsia="Times New Roman" w:hAnsi="Garamond" w:cs="Times New Roman"/>
          <w:b/>
          <w:bCs/>
          <w:color w:val="943634" w:themeColor="accent2" w:themeShade="BF"/>
          <w:sz w:val="24"/>
          <w:szCs w:val="24"/>
          <w:lang w:eastAsia="fr-FR"/>
        </w:rPr>
        <w:t>Compléter le bordereau</w:t>
      </w:r>
    </w:p>
    <w:p w:rsidR="004E505A" w:rsidRPr="004E505A" w:rsidRDefault="004E505A" w:rsidP="00520798">
      <w:pPr>
        <w:spacing w:before="375" w:after="150" w:line="240" w:lineRule="auto"/>
        <w:outlineLvl w:val="1"/>
        <w:rPr>
          <w:rFonts w:ascii="Garamond" w:eastAsia="Times New Roman" w:hAnsi="Garamond" w:cs="Times New Roman"/>
          <w:color w:val="17365D" w:themeColor="text2" w:themeShade="BF"/>
          <w:sz w:val="24"/>
          <w:szCs w:val="24"/>
          <w:lang w:eastAsia="fr-FR"/>
        </w:rPr>
      </w:pPr>
      <w:r w:rsidRPr="004E505A">
        <w:rPr>
          <w:rFonts w:ascii="Garamond" w:eastAsia="Times New Roman" w:hAnsi="Garamond" w:cs="Times New Roman"/>
          <w:color w:val="17365D" w:themeColor="text2" w:themeShade="BF"/>
          <w:sz w:val="24"/>
          <w:szCs w:val="24"/>
          <w:lang w:eastAsia="fr-FR"/>
        </w:rPr>
        <w:t>Feuillet 1 : Informations élimination </w:t>
      </w:r>
    </w:p>
    <w:p w:rsidR="004E505A" w:rsidRDefault="004E505A" w:rsidP="00520798">
      <w:pPr>
        <w:spacing w:before="375" w:after="150" w:line="240" w:lineRule="auto"/>
        <w:outlineLvl w:val="1"/>
        <w:rPr>
          <w:rFonts w:ascii="Garamond" w:eastAsia="Times New Roman" w:hAnsi="Garamond" w:cs="Times New Roman"/>
          <w:color w:val="000000"/>
          <w:sz w:val="24"/>
          <w:szCs w:val="24"/>
          <w:lang w:eastAsia="fr-FR"/>
        </w:rPr>
      </w:pPr>
      <w:r w:rsidRPr="004E505A">
        <w:rPr>
          <w:rFonts w:ascii="Garamond" w:eastAsia="Times New Roman" w:hAnsi="Garamond" w:cs="Times New Roman"/>
          <w:b/>
          <w:color w:val="000000"/>
          <w:sz w:val="24"/>
          <w:szCs w:val="24"/>
          <w:lang w:eastAsia="fr-FR"/>
        </w:rPr>
        <w:t>Identification du service</w:t>
      </w:r>
      <w:r>
        <w:rPr>
          <w:rFonts w:ascii="Garamond" w:eastAsia="Times New Roman" w:hAnsi="Garamond" w:cs="Times New Roman"/>
          <w:color w:val="000000"/>
          <w:sz w:val="24"/>
          <w:szCs w:val="24"/>
          <w:lang w:eastAsia="fr-FR"/>
        </w:rPr>
        <w:t xml:space="preserve"> : quel service souhaite détruire ses archives ? </w:t>
      </w:r>
    </w:p>
    <w:p w:rsidR="004E505A" w:rsidRDefault="004E505A" w:rsidP="00520798">
      <w:pPr>
        <w:spacing w:before="375" w:after="150" w:line="240" w:lineRule="auto"/>
        <w:outlineLvl w:val="1"/>
        <w:rPr>
          <w:rFonts w:ascii="Garamond" w:eastAsia="Times New Roman" w:hAnsi="Garamond" w:cs="Times New Roman"/>
          <w:color w:val="000000"/>
          <w:sz w:val="24"/>
          <w:szCs w:val="24"/>
          <w:lang w:eastAsia="fr-FR"/>
        </w:rPr>
      </w:pPr>
      <w:bookmarkStart w:id="0" w:name="_GoBack"/>
      <w:r>
        <w:rPr>
          <w:rFonts w:ascii="Garamond" w:eastAsia="Times New Roman" w:hAnsi="Garamond" w:cs="Times New Roman"/>
          <w:b/>
          <w:bCs/>
          <w:noProof/>
          <w:color w:val="943634" w:themeColor="accent2" w:themeShade="BF"/>
          <w:sz w:val="24"/>
          <w:szCs w:val="24"/>
          <w:lang w:eastAsia="fr-FR"/>
        </w:rPr>
        <mc:AlternateContent>
          <mc:Choice Requires="wps">
            <w:drawing>
              <wp:anchor distT="0" distB="0" distL="114300" distR="114300" simplePos="0" relativeHeight="251668480" behindDoc="0" locked="0" layoutInCell="1" allowOverlap="1" wp14:anchorId="040ED348" wp14:editId="47CC27A1">
                <wp:simplePos x="0" y="0"/>
                <wp:positionH relativeFrom="column">
                  <wp:posOffset>4175125</wp:posOffset>
                </wp:positionH>
                <wp:positionV relativeFrom="paragraph">
                  <wp:posOffset>203836</wp:posOffset>
                </wp:positionV>
                <wp:extent cx="502920" cy="52704"/>
                <wp:effectExtent l="38100" t="38100" r="11430" b="138430"/>
                <wp:wrapNone/>
                <wp:docPr id="11" name="Connecteur droit avec flèche 11"/>
                <wp:cNvGraphicFramePr/>
                <a:graphic xmlns:a="http://schemas.openxmlformats.org/drawingml/2006/main">
                  <a:graphicData uri="http://schemas.microsoft.com/office/word/2010/wordprocessingShape">
                    <wps:wsp>
                      <wps:cNvCnPr/>
                      <wps:spPr>
                        <a:xfrm>
                          <a:off x="0" y="0"/>
                          <a:ext cx="502920" cy="5270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1" o:spid="_x0000_s1026" type="#_x0000_t32" style="position:absolute;margin-left:328.75pt;margin-top:16.05pt;width:39.6pt;height: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" strokecolor="black [3200]" strokeweight="2pt">
                <v:stroke endarrow="open"/>
                <v:shadow on="t" color="black" opacity="24903f" origin=",.5" offset="0,.55556mm"/>
              </v:shape>
            </w:pict>
          </mc:Fallback>
        </mc:AlternateContent>
      </w:r>
      <w:bookmarkEnd w:id="0"/>
      <w:r w:rsidRPr="004E505A">
        <w:rPr>
          <w:rFonts w:ascii="Garamond" w:eastAsia="Times New Roman" w:hAnsi="Garamond" w:cs="Times New Roman"/>
          <w:b/>
          <w:color w:val="000000"/>
          <w:sz w:val="24"/>
          <w:szCs w:val="24"/>
          <w:lang w:eastAsia="fr-FR"/>
        </w:rPr>
        <w:t>Identification des documents à éliminer</w:t>
      </w:r>
      <w:r>
        <w:rPr>
          <w:rFonts w:ascii="Garamond" w:eastAsia="Times New Roman" w:hAnsi="Garamond" w:cs="Times New Roman"/>
          <w:color w:val="000000"/>
          <w:sz w:val="24"/>
          <w:szCs w:val="24"/>
          <w:lang w:eastAsia="fr-FR"/>
        </w:rPr>
        <w:t> : nommer les principaux documents à détruire</w:t>
      </w:r>
    </w:p>
    <w:p w:rsidR="004E505A" w:rsidRDefault="004E505A" w:rsidP="00520798">
      <w:pPr>
        <w:spacing w:before="375" w:after="150" w:line="240" w:lineRule="auto"/>
        <w:outlineLvl w:val="1"/>
        <w:rPr>
          <w:rFonts w:ascii="Garamond" w:eastAsia="Times New Roman" w:hAnsi="Garamond" w:cs="Times New Roman"/>
          <w:color w:val="000000"/>
          <w:sz w:val="24"/>
          <w:szCs w:val="24"/>
          <w:lang w:eastAsia="fr-FR"/>
        </w:rPr>
      </w:pPr>
      <w:r>
        <w:rPr>
          <w:rFonts w:ascii="Garamond" w:eastAsia="Times New Roman" w:hAnsi="Garamond" w:cs="Times New Roman"/>
          <w:noProof/>
          <w:sz w:val="24"/>
          <w:szCs w:val="24"/>
          <w:lang w:eastAsia="fr-FR"/>
        </w:rPr>
        <mc:AlternateContent>
          <mc:Choice Requires="wps">
            <w:drawing>
              <wp:anchor distT="0" distB="0" distL="114300" distR="114300" simplePos="0" relativeHeight="251670528" behindDoc="0" locked="0" layoutInCell="1" allowOverlap="1" wp14:anchorId="5665572A" wp14:editId="08CDCDF6">
                <wp:simplePos x="0" y="0"/>
                <wp:positionH relativeFrom="column">
                  <wp:posOffset>3401060</wp:posOffset>
                </wp:positionH>
                <wp:positionV relativeFrom="paragraph">
                  <wp:posOffset>268605</wp:posOffset>
                </wp:positionV>
                <wp:extent cx="1193800" cy="414655"/>
                <wp:effectExtent l="38100" t="57150" r="0" b="80645"/>
                <wp:wrapNone/>
                <wp:docPr id="12" name="Connecteur droit avec flèche 12"/>
                <wp:cNvGraphicFramePr/>
                <a:graphic xmlns:a="http://schemas.openxmlformats.org/drawingml/2006/main">
                  <a:graphicData uri="http://schemas.microsoft.com/office/word/2010/wordprocessingShape">
                    <wps:wsp>
                      <wps:cNvCnPr/>
                      <wps:spPr>
                        <a:xfrm flipV="1">
                          <a:off x="0" y="0"/>
                          <a:ext cx="1193800" cy="4146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 o:spid="_x0000_s1026" type="#_x0000_t32" style="position:absolute;margin-left:267.8pt;margin-top:21.15pt;width:94pt;height:32.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" strokecolor="black [3200]" strokeweight="2pt">
                <v:stroke endarrow="open"/>
                <v:shadow on="t" color="black" opacity="24903f" origin=",.5" offset="0,.55556mm"/>
              </v:shape>
            </w:pict>
          </mc:Fallback>
        </mc:AlternateContent>
      </w:r>
      <w:r w:rsidRPr="004E505A">
        <w:rPr>
          <w:rFonts w:ascii="Garamond" w:eastAsia="Times New Roman" w:hAnsi="Garamond" w:cs="Times New Roman"/>
          <w:b/>
          <w:color w:val="000000"/>
          <w:sz w:val="24"/>
          <w:szCs w:val="24"/>
          <w:lang w:eastAsia="fr-FR"/>
        </w:rPr>
        <w:t>Dates extrêmes</w:t>
      </w:r>
      <w:r>
        <w:rPr>
          <w:rFonts w:ascii="Garamond" w:eastAsia="Times New Roman" w:hAnsi="Garamond" w:cs="Times New Roman"/>
          <w:color w:val="000000"/>
          <w:sz w:val="24"/>
          <w:szCs w:val="24"/>
          <w:lang w:eastAsia="fr-FR"/>
        </w:rPr>
        <w:t xml:space="preserve"> : la date la plus ancienne et la plus récente </w:t>
      </w:r>
    </w:p>
    <w:p w:rsidR="004E505A" w:rsidRPr="00605CD3" w:rsidRDefault="004E505A" w:rsidP="004E505A">
      <w:pPr>
        <w:shd w:val="clear" w:color="auto" w:fill="FDFDFD"/>
        <w:spacing w:after="0" w:line="240" w:lineRule="auto"/>
        <w:jc w:val="both"/>
        <w:rPr>
          <w:rFonts w:ascii="Garamond" w:eastAsia="Times New Roman" w:hAnsi="Garamond" w:cs="Times New Roman"/>
          <w:color w:val="000000"/>
          <w:sz w:val="24"/>
          <w:szCs w:val="24"/>
          <w:lang w:eastAsia="fr-FR"/>
        </w:rPr>
      </w:pPr>
      <w:r w:rsidRPr="004E505A">
        <w:rPr>
          <w:rFonts w:ascii="Garamond" w:eastAsia="Times New Roman" w:hAnsi="Garamond" w:cs="Times New Roman"/>
          <w:b/>
          <w:color w:val="000000"/>
          <w:sz w:val="24"/>
          <w:szCs w:val="24"/>
          <w:lang w:eastAsia="fr-FR"/>
        </w:rPr>
        <w:t>Métrage linéaire</w:t>
      </w:r>
      <w:r>
        <w:rPr>
          <w:rFonts w:ascii="Garamond" w:eastAsia="Times New Roman" w:hAnsi="Garamond" w:cs="Times New Roman"/>
          <w:color w:val="000000"/>
          <w:sz w:val="24"/>
          <w:szCs w:val="24"/>
          <w:lang w:eastAsia="fr-FR"/>
        </w:rPr>
        <w:t xml:space="preserve"> : indiquer la totalité </w:t>
      </w:r>
    </w:p>
    <w:p w:rsidR="004E505A" w:rsidRDefault="004E505A" w:rsidP="004E505A">
      <w:pPr>
        <w:shd w:val="clear" w:color="auto" w:fill="FDFDFD"/>
        <w:spacing w:after="0" w:line="240" w:lineRule="auto"/>
        <w:jc w:val="both"/>
        <w:rPr>
          <w:rFonts w:ascii="Garamond" w:eastAsia="Times New Roman" w:hAnsi="Garamond" w:cs="Times New Roman"/>
          <w:color w:val="000000"/>
          <w:sz w:val="24"/>
          <w:szCs w:val="24"/>
          <w:lang w:eastAsia="fr-FR"/>
        </w:rPr>
      </w:pPr>
      <w:r w:rsidRPr="00605CD3">
        <w:rPr>
          <w:rFonts w:ascii="Garamond" w:eastAsia="Times New Roman" w:hAnsi="Garamond" w:cs="Times New Roman"/>
          <w:color w:val="000000"/>
          <w:sz w:val="24"/>
          <w:szCs w:val="24"/>
          <w:u w:val="single"/>
          <w:lang w:eastAsia="fr-FR"/>
        </w:rPr>
        <w:t>Exemple</w:t>
      </w:r>
      <w:r w:rsidRPr="00605CD3">
        <w:rPr>
          <w:rFonts w:ascii="Garamond" w:eastAsia="Times New Roman" w:hAnsi="Garamond" w:cs="Times New Roman"/>
          <w:color w:val="000000"/>
          <w:sz w:val="24"/>
          <w:szCs w:val="24"/>
          <w:lang w:eastAsia="fr-FR"/>
        </w:rPr>
        <w:t xml:space="preserve"> : </w:t>
      </w:r>
      <w:r>
        <w:rPr>
          <w:rFonts w:ascii="Garamond" w:eastAsia="Times New Roman" w:hAnsi="Garamond" w:cs="Times New Roman"/>
          <w:color w:val="000000"/>
          <w:sz w:val="24"/>
          <w:szCs w:val="24"/>
          <w:lang w:eastAsia="fr-FR"/>
        </w:rPr>
        <w:t xml:space="preserve">1.56 ml = 3 x 0.12 + 6 x 0.20 </w:t>
      </w:r>
    </w:p>
    <w:p w:rsidR="004E505A" w:rsidRPr="00605CD3" w:rsidRDefault="004E505A" w:rsidP="004E505A">
      <w:pPr>
        <w:shd w:val="clear" w:color="auto" w:fill="FDFDFD"/>
        <w:spacing w:after="0" w:line="240" w:lineRule="auto"/>
        <w:jc w:val="both"/>
        <w:rPr>
          <w:rFonts w:ascii="Garamond" w:eastAsia="Times New Roman" w:hAnsi="Garamond" w:cs="Times New Roman"/>
          <w:color w:val="000000"/>
          <w:sz w:val="24"/>
          <w:szCs w:val="24"/>
          <w:lang w:eastAsia="fr-FR"/>
        </w:rPr>
      </w:pPr>
      <w:r>
        <w:rPr>
          <w:rFonts w:ascii="Garamond" w:eastAsia="Times New Roman" w:hAnsi="Garamond" w:cs="Times New Roman"/>
          <w:color w:val="000000"/>
          <w:sz w:val="24"/>
          <w:szCs w:val="24"/>
          <w:lang w:eastAsia="fr-FR"/>
        </w:rPr>
        <w:t>Soit 3 boites de 12 cm de largeur + 6 boites de 20 cm de largeur</w:t>
      </w:r>
    </w:p>
    <w:p w:rsidR="004E505A" w:rsidRDefault="004E505A" w:rsidP="00520798">
      <w:pPr>
        <w:spacing w:before="375" w:after="150" w:line="240" w:lineRule="auto"/>
        <w:outlineLvl w:val="1"/>
        <w:rPr>
          <w:rFonts w:ascii="Garamond" w:eastAsia="Times New Roman" w:hAnsi="Garamond" w:cs="Times New Roman"/>
          <w:color w:val="000000"/>
          <w:sz w:val="24"/>
          <w:szCs w:val="24"/>
          <w:lang w:eastAsia="fr-FR"/>
        </w:rPr>
      </w:pPr>
    </w:p>
    <w:p w:rsidR="004E505A" w:rsidRDefault="004E505A" w:rsidP="00520798">
      <w:pPr>
        <w:spacing w:before="375" w:after="150" w:line="240" w:lineRule="auto"/>
        <w:outlineLvl w:val="1"/>
        <w:rPr>
          <w:rFonts w:ascii="Garamond" w:eastAsia="Times New Roman" w:hAnsi="Garamond" w:cs="Times New Roman"/>
          <w:color w:val="000000"/>
          <w:sz w:val="24"/>
          <w:szCs w:val="24"/>
          <w:lang w:eastAsia="fr-FR"/>
        </w:rPr>
      </w:pPr>
    </w:p>
    <w:p w:rsidR="004E505A" w:rsidRDefault="004E505A" w:rsidP="00520798">
      <w:pPr>
        <w:spacing w:before="375" w:after="150" w:line="240" w:lineRule="auto"/>
        <w:outlineLvl w:val="1"/>
        <w:rPr>
          <w:rFonts w:ascii="Garamond" w:eastAsia="Times New Roman" w:hAnsi="Garamond" w:cs="Times New Roman"/>
          <w:color w:val="000000"/>
          <w:sz w:val="24"/>
          <w:szCs w:val="24"/>
          <w:lang w:eastAsia="fr-FR"/>
        </w:rPr>
      </w:pPr>
    </w:p>
    <w:p w:rsidR="004E505A" w:rsidRDefault="004E505A" w:rsidP="00520798">
      <w:pPr>
        <w:spacing w:before="375" w:after="150" w:line="240" w:lineRule="auto"/>
        <w:outlineLvl w:val="1"/>
        <w:rPr>
          <w:rFonts w:ascii="Garamond" w:eastAsia="Times New Roman" w:hAnsi="Garamond" w:cs="Times New Roman"/>
          <w:color w:val="000000"/>
          <w:sz w:val="24"/>
          <w:szCs w:val="24"/>
          <w:lang w:eastAsia="fr-FR"/>
        </w:rPr>
      </w:pPr>
    </w:p>
    <w:p w:rsidR="004E505A" w:rsidRPr="004E505A" w:rsidRDefault="004E505A" w:rsidP="00520798">
      <w:pPr>
        <w:spacing w:before="375" w:after="150" w:line="240" w:lineRule="auto"/>
        <w:outlineLvl w:val="1"/>
        <w:rPr>
          <w:rFonts w:ascii="Garamond" w:eastAsia="Times New Roman" w:hAnsi="Garamond" w:cs="Times New Roman"/>
          <w:color w:val="17365D" w:themeColor="text2" w:themeShade="BF"/>
          <w:sz w:val="24"/>
          <w:szCs w:val="24"/>
          <w:lang w:eastAsia="fr-FR"/>
        </w:rPr>
      </w:pPr>
      <w:r w:rsidRPr="004E505A">
        <w:rPr>
          <w:rFonts w:ascii="Garamond" w:eastAsia="Times New Roman" w:hAnsi="Garamond" w:cs="Times New Roman"/>
          <w:color w:val="17365D" w:themeColor="text2" w:themeShade="BF"/>
          <w:sz w:val="24"/>
          <w:szCs w:val="24"/>
          <w:lang w:eastAsia="fr-FR"/>
        </w:rPr>
        <w:lastRenderedPageBreak/>
        <w:t xml:space="preserve">Feuillet 2 : Détails </w:t>
      </w:r>
    </w:p>
    <w:p w:rsidR="004E505A" w:rsidRDefault="004E505A" w:rsidP="00520798">
      <w:pPr>
        <w:spacing w:before="375" w:after="150" w:line="240" w:lineRule="auto"/>
        <w:outlineLvl w:val="1"/>
        <w:rPr>
          <w:rFonts w:ascii="Garamond" w:eastAsia="Times New Roman" w:hAnsi="Garamond" w:cs="Times New Roman"/>
          <w:color w:val="000000"/>
          <w:sz w:val="24"/>
          <w:szCs w:val="24"/>
          <w:lang w:eastAsia="fr-FR"/>
        </w:rPr>
      </w:pPr>
      <w:r>
        <w:rPr>
          <w:rFonts w:ascii="Garamond" w:eastAsia="Times New Roman" w:hAnsi="Garamond" w:cs="Times New Roman"/>
          <w:color w:val="000000"/>
          <w:sz w:val="24"/>
          <w:szCs w:val="24"/>
          <w:lang w:eastAsia="fr-FR"/>
        </w:rPr>
        <w:t xml:space="preserve">Une ligne représente un ensemble de boites qui concerne la même typologie. </w:t>
      </w:r>
    </w:p>
    <w:p w:rsidR="004E505A" w:rsidRDefault="004E505A" w:rsidP="00520798">
      <w:pPr>
        <w:spacing w:before="375" w:after="150" w:line="240" w:lineRule="auto"/>
        <w:outlineLvl w:val="1"/>
        <w:rPr>
          <w:rFonts w:ascii="Garamond" w:eastAsia="Times New Roman" w:hAnsi="Garamond" w:cs="Times New Roman"/>
          <w:color w:val="000000"/>
          <w:sz w:val="24"/>
          <w:szCs w:val="24"/>
          <w:lang w:eastAsia="fr-FR"/>
        </w:rPr>
      </w:pPr>
      <w:r>
        <w:rPr>
          <w:noProof/>
          <w:lang w:eastAsia="fr-FR"/>
        </w:rPr>
        <w:drawing>
          <wp:inline distT="0" distB="0" distL="0" distR="0" wp14:anchorId="0892068B" wp14:editId="6511C974">
            <wp:extent cx="6680200" cy="1705584"/>
            <wp:effectExtent l="0" t="0" r="635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212" r="66625" b="48485"/>
                    <a:stretch/>
                  </pic:blipFill>
                  <pic:spPr bwMode="auto">
                    <a:xfrm>
                      <a:off x="0" y="0"/>
                      <a:ext cx="6692851" cy="1708814"/>
                    </a:xfrm>
                    <a:prstGeom prst="rect">
                      <a:avLst/>
                    </a:prstGeom>
                    <a:ln>
                      <a:noFill/>
                    </a:ln>
                    <a:extLst>
                      <a:ext uri="{53640926-AAD7-44D8-BBD7-CCE9431645EC}">
                        <a14:shadowObscured xmlns:a14="http://schemas.microsoft.com/office/drawing/2010/main"/>
                      </a:ext>
                    </a:extLst>
                  </pic:spPr>
                </pic:pic>
              </a:graphicData>
            </a:graphic>
          </wp:inline>
        </w:drawing>
      </w:r>
    </w:p>
    <w:p w:rsidR="004E505A" w:rsidRPr="004E505A" w:rsidRDefault="004E505A" w:rsidP="004E505A">
      <w:pPr>
        <w:spacing w:before="375" w:after="150" w:line="240" w:lineRule="auto"/>
        <w:outlineLvl w:val="1"/>
        <w:rPr>
          <w:rFonts w:ascii="Garamond" w:hAnsi="Garamond"/>
          <w:noProof/>
          <w:lang w:eastAsia="fr-FR"/>
        </w:rPr>
      </w:pPr>
      <w:r w:rsidRPr="004E505A">
        <w:rPr>
          <w:rFonts w:ascii="Garamond" w:hAnsi="Garamond"/>
          <w:noProof/>
          <w:lang w:eastAsia="fr-FR"/>
        </w:rPr>
        <w:t xml:space="preserve">Vos sigles devront être impérativement développés. </w:t>
      </w:r>
    </w:p>
    <w:p w:rsidR="00C91622" w:rsidRDefault="00C91622" w:rsidP="00C91622">
      <w:pPr>
        <w:rPr>
          <w:rFonts w:ascii="Garamond" w:hAnsi="Garamond"/>
          <w:sz w:val="24"/>
          <w:szCs w:val="24"/>
        </w:rPr>
      </w:pPr>
      <w:r w:rsidRPr="004E505A">
        <w:rPr>
          <w:rFonts w:ascii="Garamond" w:hAnsi="Garamond"/>
          <w:sz w:val="24"/>
          <w:szCs w:val="24"/>
          <w:u w:val="single"/>
        </w:rPr>
        <w:t>Exemple</w:t>
      </w:r>
      <w:r w:rsidRPr="004E505A">
        <w:rPr>
          <w:rFonts w:ascii="Garamond" w:hAnsi="Garamond"/>
          <w:sz w:val="24"/>
          <w:szCs w:val="24"/>
        </w:rPr>
        <w:t xml:space="preserve"> : </w:t>
      </w:r>
      <w:r w:rsidRPr="004E505A">
        <w:rPr>
          <w:rFonts w:ascii="Garamond" w:hAnsi="Garamond"/>
          <w:b/>
          <w:sz w:val="24"/>
          <w:szCs w:val="24"/>
        </w:rPr>
        <w:t>BP</w:t>
      </w:r>
      <w:r w:rsidRPr="004E505A">
        <w:rPr>
          <w:rFonts w:ascii="Garamond" w:hAnsi="Garamond"/>
          <w:sz w:val="24"/>
          <w:szCs w:val="24"/>
        </w:rPr>
        <w:t xml:space="preserve"> peut vouloir dire « Budget primitif »,</w:t>
      </w:r>
      <w:r w:rsidRPr="00C91622">
        <w:rPr>
          <w:rFonts w:ascii="Garamond" w:hAnsi="Garamond"/>
          <w:sz w:val="24"/>
          <w:szCs w:val="24"/>
        </w:rPr>
        <w:t xml:space="preserve"> « Budget prévisionnel</w:t>
      </w:r>
      <w:r w:rsidR="004E505A">
        <w:rPr>
          <w:rFonts w:ascii="Garamond" w:hAnsi="Garamond"/>
          <w:sz w:val="24"/>
          <w:szCs w:val="24"/>
        </w:rPr>
        <w:t xml:space="preserve"> », « Balance des paiements » et </w:t>
      </w:r>
      <w:r w:rsidR="004E505A" w:rsidRPr="004E505A">
        <w:rPr>
          <w:rFonts w:ascii="Garamond" w:hAnsi="Garamond"/>
          <w:b/>
          <w:sz w:val="24"/>
          <w:szCs w:val="24"/>
        </w:rPr>
        <w:t>CA</w:t>
      </w:r>
      <w:r w:rsidR="004E505A">
        <w:rPr>
          <w:rFonts w:ascii="Garamond" w:hAnsi="Garamond"/>
          <w:sz w:val="24"/>
          <w:szCs w:val="24"/>
        </w:rPr>
        <w:t xml:space="preserve"> « conseil d’administration », « compte administratif », « chiffres d’affaires » etc. </w:t>
      </w:r>
    </w:p>
    <w:p w:rsidR="004E505A" w:rsidRPr="00C91622" w:rsidRDefault="004E505A" w:rsidP="00C91622">
      <w:pPr>
        <w:rPr>
          <w:rFonts w:ascii="Garamond" w:hAnsi="Garamond"/>
          <w:sz w:val="24"/>
          <w:szCs w:val="24"/>
        </w:rPr>
      </w:pPr>
    </w:p>
    <w:p w:rsidR="004D09E7" w:rsidRPr="004E505A" w:rsidRDefault="004D09E7" w:rsidP="004E505A">
      <w:pPr>
        <w:rPr>
          <w:rFonts w:ascii="Garamond" w:hAnsi="Garamond"/>
          <w:sz w:val="24"/>
          <w:szCs w:val="24"/>
        </w:rPr>
      </w:pPr>
      <w:r w:rsidRPr="004E505A">
        <w:rPr>
          <w:rFonts w:ascii="Garamond" w:hAnsi="Garamond"/>
          <w:sz w:val="24"/>
          <w:szCs w:val="24"/>
        </w:rPr>
        <w:t xml:space="preserve">Les intitulés </w:t>
      </w:r>
      <w:r w:rsidR="004E505A">
        <w:rPr>
          <w:rFonts w:ascii="Garamond" w:hAnsi="Garamond"/>
          <w:sz w:val="24"/>
          <w:szCs w:val="24"/>
        </w:rPr>
        <w:t xml:space="preserve">et descriptions sommaire des documents </w:t>
      </w:r>
      <w:r w:rsidRPr="004E505A">
        <w:rPr>
          <w:rFonts w:ascii="Garamond" w:hAnsi="Garamond"/>
          <w:sz w:val="24"/>
          <w:szCs w:val="24"/>
        </w:rPr>
        <w:t>doivent être explicites</w:t>
      </w:r>
      <w:r w:rsidR="004E505A">
        <w:rPr>
          <w:rFonts w:ascii="Garamond" w:hAnsi="Garamond"/>
          <w:sz w:val="24"/>
          <w:szCs w:val="24"/>
        </w:rPr>
        <w:t>.</w:t>
      </w:r>
    </w:p>
    <w:p w:rsidR="00C91622" w:rsidRDefault="00C91622" w:rsidP="00C91622">
      <w:pPr>
        <w:rPr>
          <w:rFonts w:ascii="Garamond" w:hAnsi="Garamond"/>
          <w:sz w:val="24"/>
          <w:szCs w:val="24"/>
        </w:rPr>
      </w:pPr>
      <w:r w:rsidRPr="00C91622">
        <w:rPr>
          <w:rFonts w:ascii="Garamond" w:hAnsi="Garamond"/>
          <w:sz w:val="24"/>
          <w:szCs w:val="24"/>
          <w:u w:val="single"/>
        </w:rPr>
        <w:t>Exemple</w:t>
      </w:r>
      <w:r>
        <w:rPr>
          <w:rFonts w:ascii="Garamond" w:hAnsi="Garamond"/>
          <w:sz w:val="24"/>
          <w:szCs w:val="24"/>
        </w:rPr>
        <w:t xml:space="preserve"> : ne pas mettre un terme global comme « élection », « affaires générales », « divers ».  </w:t>
      </w:r>
    </w:p>
    <w:p w:rsidR="004E505A" w:rsidRDefault="004E505A" w:rsidP="00C91622">
      <w:pPr>
        <w:rPr>
          <w:rFonts w:ascii="Garamond" w:hAnsi="Garamond"/>
          <w:sz w:val="24"/>
          <w:szCs w:val="24"/>
        </w:rPr>
      </w:pPr>
    </w:p>
    <w:p w:rsidR="004E505A" w:rsidRPr="00C91622" w:rsidRDefault="004E505A" w:rsidP="00C91622">
      <w:pPr>
        <w:rPr>
          <w:rFonts w:ascii="Garamond" w:hAnsi="Garamond"/>
          <w:sz w:val="24"/>
          <w:szCs w:val="24"/>
        </w:rPr>
      </w:pPr>
      <w:r>
        <w:rPr>
          <w:rFonts w:ascii="Garamond" w:hAnsi="Garamond"/>
          <w:sz w:val="24"/>
          <w:szCs w:val="24"/>
        </w:rPr>
        <w:t xml:space="preserve">Préciser les dates extrêmes (date la plus ancienne et la plus récente). </w:t>
      </w:r>
    </w:p>
    <w:p w:rsidR="004D09E7" w:rsidRPr="004E505A" w:rsidRDefault="004D09E7" w:rsidP="004E505A">
      <w:pPr>
        <w:rPr>
          <w:rFonts w:ascii="Garamond" w:hAnsi="Garamond"/>
          <w:sz w:val="24"/>
          <w:szCs w:val="24"/>
        </w:rPr>
      </w:pPr>
      <w:r w:rsidRPr="004E505A">
        <w:rPr>
          <w:rFonts w:ascii="Garamond" w:hAnsi="Garamond"/>
          <w:sz w:val="24"/>
          <w:szCs w:val="24"/>
        </w:rPr>
        <w:t>Les durées d’utilités administratives doivent être échues</w:t>
      </w:r>
      <w:r w:rsidR="00C91622" w:rsidRPr="004E505A">
        <w:rPr>
          <w:rFonts w:ascii="Garamond" w:hAnsi="Garamond"/>
          <w:sz w:val="24"/>
          <w:szCs w:val="24"/>
        </w:rPr>
        <w:t xml:space="preserve"> (N+1)</w:t>
      </w:r>
      <w:r w:rsidR="004E505A" w:rsidRPr="004E505A">
        <w:rPr>
          <w:rFonts w:ascii="Garamond" w:hAnsi="Garamond"/>
          <w:sz w:val="24"/>
          <w:szCs w:val="24"/>
        </w:rPr>
        <w:t> </w:t>
      </w:r>
    </w:p>
    <w:p w:rsidR="004E505A" w:rsidRPr="004E505A" w:rsidRDefault="004E505A" w:rsidP="004E505A">
      <w:pPr>
        <w:rPr>
          <w:rFonts w:ascii="Garamond" w:hAnsi="Garamond"/>
          <w:sz w:val="24"/>
          <w:szCs w:val="24"/>
        </w:rPr>
      </w:pPr>
      <w:r w:rsidRPr="004E505A">
        <w:rPr>
          <w:rFonts w:ascii="Garamond" w:hAnsi="Garamond"/>
          <w:sz w:val="24"/>
          <w:szCs w:val="24"/>
          <w:u w:val="single"/>
        </w:rPr>
        <w:t>Exemple</w:t>
      </w:r>
      <w:r>
        <w:rPr>
          <w:rFonts w:ascii="Garamond" w:hAnsi="Garamond"/>
          <w:sz w:val="24"/>
          <w:szCs w:val="24"/>
        </w:rPr>
        <w:t xml:space="preserve"> : un document de </w:t>
      </w:r>
      <w:r w:rsidRPr="004E505A">
        <w:rPr>
          <w:rFonts w:ascii="Garamond" w:hAnsi="Garamond"/>
          <w:b/>
          <w:sz w:val="24"/>
          <w:szCs w:val="24"/>
        </w:rPr>
        <w:t>2013</w:t>
      </w:r>
      <w:r>
        <w:rPr>
          <w:rFonts w:ascii="Garamond" w:hAnsi="Garamond"/>
          <w:sz w:val="24"/>
          <w:szCs w:val="24"/>
        </w:rPr>
        <w:t xml:space="preserve"> ayant une DUA de 10 ans devra être détruit en </w:t>
      </w:r>
      <w:r w:rsidRPr="004E505A">
        <w:rPr>
          <w:rFonts w:ascii="Garamond" w:hAnsi="Garamond"/>
          <w:b/>
          <w:sz w:val="24"/>
          <w:szCs w:val="24"/>
        </w:rPr>
        <w:t>2024</w:t>
      </w:r>
      <w:r>
        <w:rPr>
          <w:rFonts w:ascii="Garamond" w:hAnsi="Garamond"/>
          <w:sz w:val="24"/>
          <w:szCs w:val="24"/>
        </w:rPr>
        <w:t xml:space="preserve"> (N+1). </w:t>
      </w:r>
    </w:p>
    <w:p w:rsidR="00515AF4" w:rsidRDefault="00515AF4" w:rsidP="00520798">
      <w:pPr>
        <w:spacing w:before="375" w:after="150" w:line="240" w:lineRule="auto"/>
        <w:outlineLvl w:val="1"/>
        <w:rPr>
          <w:rFonts w:ascii="Garamond" w:eastAsia="Times New Roman" w:hAnsi="Garamond" w:cs="Times New Roman"/>
          <w:b/>
          <w:bCs/>
          <w:color w:val="943634" w:themeColor="accent2" w:themeShade="BF"/>
          <w:sz w:val="24"/>
          <w:szCs w:val="24"/>
          <w:lang w:eastAsia="fr-FR"/>
        </w:rPr>
      </w:pPr>
    </w:p>
    <w:p w:rsidR="00515AF4" w:rsidRDefault="004E505A" w:rsidP="00520798">
      <w:pPr>
        <w:spacing w:before="375" w:after="150" w:line="240" w:lineRule="auto"/>
        <w:outlineLvl w:val="1"/>
        <w:rPr>
          <w:rFonts w:ascii="Garamond" w:eastAsia="Times New Roman" w:hAnsi="Garamond" w:cs="Times New Roman"/>
          <w:b/>
          <w:bCs/>
          <w:color w:val="943634" w:themeColor="accent2" w:themeShade="BF"/>
          <w:sz w:val="24"/>
          <w:szCs w:val="24"/>
          <w:lang w:eastAsia="fr-FR"/>
        </w:rPr>
      </w:pPr>
      <w:r>
        <w:rPr>
          <w:rFonts w:ascii="Garamond" w:hAnsi="Garamond"/>
          <w:noProof/>
          <w:sz w:val="24"/>
          <w:szCs w:val="24"/>
          <w:lang w:eastAsia="fr-FR"/>
        </w:rPr>
        <mc:AlternateContent>
          <mc:Choice Requires="wps">
            <w:drawing>
              <wp:anchor distT="0" distB="0" distL="114300" distR="114300" simplePos="0" relativeHeight="251659264" behindDoc="0" locked="0" layoutInCell="1" allowOverlap="1" wp14:anchorId="4C433633" wp14:editId="49831DDD">
                <wp:simplePos x="0" y="0"/>
                <wp:positionH relativeFrom="column">
                  <wp:posOffset>1647614</wp:posOffset>
                </wp:positionH>
                <wp:positionV relativeFrom="paragraph">
                  <wp:posOffset>-273685</wp:posOffset>
                </wp:positionV>
                <wp:extent cx="5783580" cy="815340"/>
                <wp:effectExtent l="57150" t="38100" r="83820" b="99060"/>
                <wp:wrapNone/>
                <wp:docPr id="1" name="Arrondir un rectangle avec un coin diagonal 1"/>
                <wp:cNvGraphicFramePr/>
                <a:graphic xmlns:a="http://schemas.openxmlformats.org/drawingml/2006/main">
                  <a:graphicData uri="http://schemas.microsoft.com/office/word/2010/wordprocessingShape">
                    <wps:wsp>
                      <wps:cNvSpPr/>
                      <wps:spPr>
                        <a:xfrm>
                          <a:off x="0" y="0"/>
                          <a:ext cx="5783580" cy="815340"/>
                        </a:xfrm>
                        <a:prstGeom prst="round2Diag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515AF4" w:rsidRDefault="00515AF4" w:rsidP="00515AF4">
                            <w:pPr>
                              <w:jc w:val="both"/>
                              <w:rPr>
                                <w:rFonts w:ascii="Garamond" w:hAnsi="Garamond"/>
                                <w:sz w:val="24"/>
                                <w:szCs w:val="24"/>
                              </w:rPr>
                            </w:pPr>
                            <w:r>
                              <w:rPr>
                                <w:rFonts w:ascii="Garamond" w:hAnsi="Garamond"/>
                                <w:sz w:val="24"/>
                                <w:szCs w:val="24"/>
                              </w:rPr>
                              <w:t xml:space="preserve">Après avoir saisi quelques lignes, vous avez la possibilité de nous faire parvenir </w:t>
                            </w:r>
                            <w:r w:rsidRPr="004E505A">
                              <w:rPr>
                                <w:rFonts w:ascii="Garamond" w:hAnsi="Garamond"/>
                                <w:b/>
                                <w:sz w:val="24"/>
                                <w:szCs w:val="24"/>
                              </w:rPr>
                              <w:t>une ébauche de votre bordereau</w:t>
                            </w:r>
                            <w:r>
                              <w:rPr>
                                <w:rFonts w:ascii="Garamond" w:hAnsi="Garamond"/>
                                <w:sz w:val="24"/>
                                <w:szCs w:val="24"/>
                              </w:rPr>
                              <w:t>, afin d’échanger sur d’éventuelles difficultés ou questions, par courriel (</w:t>
                            </w:r>
                            <w:hyperlink r:id="rId9" w:history="1">
                              <w:r w:rsidR="004E505A" w:rsidRPr="00B11ABE">
                                <w:rPr>
                                  <w:rStyle w:val="Lienhypertexte"/>
                                  <w:rFonts w:ascii="Garamond" w:hAnsi="Garamond"/>
                                  <w:sz w:val="24"/>
                                  <w:szCs w:val="24"/>
                                </w:rPr>
                                <w:t>archives@allier.fr</w:t>
                              </w:r>
                            </w:hyperlink>
                            <w:r>
                              <w:rPr>
                                <w:rFonts w:ascii="Garamond" w:hAnsi="Garamond"/>
                                <w:sz w:val="24"/>
                                <w:szCs w:val="24"/>
                              </w:rPr>
                              <w:t xml:space="preserve">). </w:t>
                            </w:r>
                          </w:p>
                          <w:p w:rsidR="00515AF4" w:rsidRDefault="00515AF4" w:rsidP="00515A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ndir un rectangle avec un coin diagonal 1" o:spid="_x0000_s1028" style="position:absolute;margin-left:129.75pt;margin-top:-21.55pt;width:455.4pt;height:6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83580,815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" adj="-11796480,,5400" path="m135893,l5783580,r,l5783580,679447v,75052,-60841,135893,-135893,135893l,815340r,l,135893c,60841,60841,,135893,xe" fillcolor="#ffbe86" strokecolor="#f69240">
                <v:fill color2="#ffebdb" rotate="t" angle="180" colors="0 #ffbe86;22938f #ffd0aa;1 #ffebdb" focus="100%" type="gradient"/>
                <v:stroke joinstyle="miter"/>
                <v:shadow on="t" color="black" opacity="24903f" origin=",.5" offset="0,.55556mm"/>
                <v:formulas/>
                <v:path arrowok="t" o:connecttype="custom" o:connectlocs="135893,0;5783580,0;5783580,0;5783580,679447;5647687,815340;0,815340;0,815340;0,135893;135893,0" o:connectangles="0,0,0,0,0,0,0,0,0" textboxrect="0,0,5783580,815340"/>
                <v:textbox>
                  <w:txbxContent>
                    <w:p w:rsidR="00515AF4" w:rsidRDefault="00515AF4" w:rsidP="00515AF4">
                      <w:pPr>
                        <w:jc w:val="both"/>
                        <w:rPr>
                          <w:rFonts w:ascii="Garamond" w:hAnsi="Garamond"/>
                          <w:sz w:val="24"/>
                          <w:szCs w:val="24"/>
                        </w:rPr>
                      </w:pPr>
                      <w:r>
                        <w:rPr>
                          <w:rFonts w:ascii="Garamond" w:hAnsi="Garamond"/>
                          <w:sz w:val="24"/>
                          <w:szCs w:val="24"/>
                        </w:rPr>
                        <w:t xml:space="preserve">Après avoir saisi quelques lignes, vous avez la possibilité de nous faire parvenir </w:t>
                      </w:r>
                      <w:r w:rsidRPr="004E505A">
                        <w:rPr>
                          <w:rFonts w:ascii="Garamond" w:hAnsi="Garamond"/>
                          <w:b/>
                          <w:sz w:val="24"/>
                          <w:szCs w:val="24"/>
                        </w:rPr>
                        <w:t>une ébauche de votre bordereau</w:t>
                      </w:r>
                      <w:r>
                        <w:rPr>
                          <w:rFonts w:ascii="Garamond" w:hAnsi="Garamond"/>
                          <w:sz w:val="24"/>
                          <w:szCs w:val="24"/>
                        </w:rPr>
                        <w:t>, afin d’échanger sur d’éventuelles difficultés ou questions, par courriel (</w:t>
                      </w:r>
                      <w:hyperlink r:id="rId10" w:history="1">
                        <w:r w:rsidR="004E505A" w:rsidRPr="00B11ABE">
                          <w:rPr>
                            <w:rStyle w:val="Lienhypertexte"/>
                            <w:rFonts w:ascii="Garamond" w:hAnsi="Garamond"/>
                            <w:sz w:val="24"/>
                            <w:szCs w:val="24"/>
                          </w:rPr>
                          <w:t>archives@allier.fr</w:t>
                        </w:r>
                      </w:hyperlink>
                      <w:r>
                        <w:rPr>
                          <w:rFonts w:ascii="Garamond" w:hAnsi="Garamond"/>
                          <w:sz w:val="24"/>
                          <w:szCs w:val="24"/>
                        </w:rPr>
                        <w:t xml:space="preserve">). </w:t>
                      </w:r>
                    </w:p>
                    <w:p w:rsidR="00515AF4" w:rsidRDefault="00515AF4" w:rsidP="00515AF4">
                      <w:pPr>
                        <w:jc w:val="center"/>
                      </w:pPr>
                    </w:p>
                  </w:txbxContent>
                </v:textbox>
              </v:shape>
            </w:pict>
          </mc:Fallback>
        </mc:AlternateContent>
      </w:r>
    </w:p>
    <w:p w:rsidR="00515AF4" w:rsidRDefault="00515AF4" w:rsidP="00520798">
      <w:pPr>
        <w:spacing w:before="375" w:after="150" w:line="240" w:lineRule="auto"/>
        <w:outlineLvl w:val="1"/>
        <w:rPr>
          <w:rFonts w:ascii="Garamond" w:eastAsia="Times New Roman" w:hAnsi="Garamond" w:cs="Times New Roman"/>
          <w:b/>
          <w:bCs/>
          <w:color w:val="943634" w:themeColor="accent2" w:themeShade="BF"/>
          <w:sz w:val="24"/>
          <w:szCs w:val="24"/>
          <w:lang w:eastAsia="fr-FR"/>
        </w:rPr>
      </w:pPr>
    </w:p>
    <w:p w:rsidR="004E505A" w:rsidRDefault="004E505A" w:rsidP="00520798">
      <w:pPr>
        <w:spacing w:before="375" w:after="150" w:line="240" w:lineRule="auto"/>
        <w:outlineLvl w:val="1"/>
        <w:rPr>
          <w:rFonts w:ascii="Garamond" w:eastAsia="Times New Roman" w:hAnsi="Garamond" w:cs="Times New Roman"/>
          <w:b/>
          <w:bCs/>
          <w:color w:val="943634" w:themeColor="accent2" w:themeShade="BF"/>
          <w:sz w:val="24"/>
          <w:szCs w:val="24"/>
          <w:lang w:eastAsia="fr-FR"/>
        </w:rPr>
      </w:pPr>
    </w:p>
    <w:p w:rsidR="00520798" w:rsidRPr="006B190A" w:rsidRDefault="00520798" w:rsidP="00520798">
      <w:pPr>
        <w:spacing w:before="375" w:after="150" w:line="240" w:lineRule="auto"/>
        <w:outlineLvl w:val="1"/>
        <w:rPr>
          <w:rFonts w:ascii="Garamond" w:eastAsia="Times New Roman" w:hAnsi="Garamond" w:cs="Times New Roman"/>
          <w:b/>
          <w:bCs/>
          <w:color w:val="943634" w:themeColor="accent2" w:themeShade="BF"/>
          <w:sz w:val="24"/>
          <w:szCs w:val="24"/>
          <w:lang w:eastAsia="fr-FR"/>
        </w:rPr>
      </w:pPr>
      <w:r>
        <w:rPr>
          <w:rFonts w:ascii="Garamond" w:eastAsia="Times New Roman" w:hAnsi="Garamond" w:cs="Times New Roman"/>
          <w:b/>
          <w:bCs/>
          <w:color w:val="943634" w:themeColor="accent2" w:themeShade="BF"/>
          <w:sz w:val="24"/>
          <w:szCs w:val="24"/>
          <w:lang w:eastAsia="fr-FR"/>
        </w:rPr>
        <w:t xml:space="preserve">La destruction des archives </w:t>
      </w:r>
    </w:p>
    <w:p w:rsidR="00520798" w:rsidRDefault="00ED469F" w:rsidP="00520798">
      <w:pPr>
        <w:shd w:val="clear" w:color="auto" w:fill="FDFDFD"/>
        <w:rPr>
          <w:rFonts w:ascii="Garamond" w:eastAsia="Times New Roman" w:hAnsi="Garamond" w:cs="Times New Roman"/>
          <w:sz w:val="24"/>
          <w:szCs w:val="24"/>
          <w:lang w:eastAsia="fr-FR"/>
        </w:rPr>
      </w:pPr>
      <w:r>
        <w:rPr>
          <w:rFonts w:ascii="Garamond" w:eastAsia="Times New Roman" w:hAnsi="Garamond" w:cs="Times New Roman"/>
          <w:b/>
          <w:sz w:val="24"/>
          <w:szCs w:val="24"/>
          <w:lang w:eastAsia="fr-FR"/>
        </w:rPr>
        <w:t>Elle</w:t>
      </w:r>
      <w:r w:rsidR="004D09E7" w:rsidRPr="004D09E7">
        <w:rPr>
          <w:rFonts w:ascii="Garamond" w:eastAsia="Times New Roman" w:hAnsi="Garamond" w:cs="Times New Roman"/>
          <w:b/>
          <w:sz w:val="24"/>
          <w:szCs w:val="24"/>
          <w:lang w:eastAsia="fr-FR"/>
        </w:rPr>
        <w:t xml:space="preserve"> est à la charge du service versant.</w:t>
      </w:r>
      <w:r w:rsidR="004D09E7">
        <w:rPr>
          <w:rFonts w:ascii="Garamond" w:eastAsia="Times New Roman" w:hAnsi="Garamond" w:cs="Times New Roman"/>
          <w:sz w:val="24"/>
          <w:szCs w:val="24"/>
          <w:lang w:eastAsia="fr-FR"/>
        </w:rPr>
        <w:t xml:space="preserve"> Les services du Conseil départemental </w:t>
      </w:r>
      <w:r w:rsidR="00C91622">
        <w:rPr>
          <w:rFonts w:ascii="Garamond" w:eastAsia="Times New Roman" w:hAnsi="Garamond" w:cs="Times New Roman"/>
          <w:sz w:val="24"/>
          <w:szCs w:val="24"/>
          <w:lang w:eastAsia="fr-FR"/>
        </w:rPr>
        <w:t>doivent</w:t>
      </w:r>
      <w:r w:rsidR="004D09E7">
        <w:rPr>
          <w:rFonts w:ascii="Garamond" w:eastAsia="Times New Roman" w:hAnsi="Garamond" w:cs="Times New Roman"/>
          <w:sz w:val="24"/>
          <w:szCs w:val="24"/>
          <w:lang w:eastAsia="fr-FR"/>
        </w:rPr>
        <w:t xml:space="preserve"> prendre contact avec la Direction Bâtime</w:t>
      </w:r>
      <w:r>
        <w:rPr>
          <w:rFonts w:ascii="Garamond" w:eastAsia="Times New Roman" w:hAnsi="Garamond" w:cs="Times New Roman"/>
          <w:sz w:val="24"/>
          <w:szCs w:val="24"/>
          <w:lang w:eastAsia="fr-FR"/>
        </w:rPr>
        <w:t>nt et Logistique qui va prendre en charge les documents</w:t>
      </w:r>
      <w:r w:rsidR="004D09E7">
        <w:rPr>
          <w:rFonts w:ascii="Garamond" w:eastAsia="Times New Roman" w:hAnsi="Garamond" w:cs="Times New Roman"/>
          <w:sz w:val="24"/>
          <w:szCs w:val="24"/>
          <w:lang w:eastAsia="fr-FR"/>
        </w:rPr>
        <w:t>. Un pr</w:t>
      </w:r>
      <w:r w:rsidR="00C91622">
        <w:rPr>
          <w:rFonts w:ascii="Garamond" w:eastAsia="Times New Roman" w:hAnsi="Garamond" w:cs="Times New Roman"/>
          <w:sz w:val="24"/>
          <w:szCs w:val="24"/>
          <w:lang w:eastAsia="fr-FR"/>
        </w:rPr>
        <w:t xml:space="preserve">ocès-verbal de destruction </w:t>
      </w:r>
      <w:r>
        <w:rPr>
          <w:rFonts w:ascii="Garamond" w:eastAsia="Times New Roman" w:hAnsi="Garamond" w:cs="Times New Roman"/>
          <w:sz w:val="24"/>
          <w:szCs w:val="24"/>
          <w:lang w:eastAsia="fr-FR"/>
        </w:rPr>
        <w:t>sera alors</w:t>
      </w:r>
      <w:r w:rsidR="004D09E7">
        <w:rPr>
          <w:rFonts w:ascii="Garamond" w:eastAsia="Times New Roman" w:hAnsi="Garamond" w:cs="Times New Roman"/>
          <w:sz w:val="24"/>
          <w:szCs w:val="24"/>
          <w:lang w:eastAsia="fr-FR"/>
        </w:rPr>
        <w:t xml:space="preserve"> </w:t>
      </w:r>
      <w:r>
        <w:rPr>
          <w:rFonts w:ascii="Garamond" w:eastAsia="Times New Roman" w:hAnsi="Garamond" w:cs="Times New Roman"/>
          <w:sz w:val="24"/>
          <w:szCs w:val="24"/>
          <w:lang w:eastAsia="fr-FR"/>
        </w:rPr>
        <w:t>établi par l’or</w:t>
      </w:r>
      <w:r w:rsidR="004D09E7">
        <w:rPr>
          <w:rFonts w:ascii="Garamond" w:eastAsia="Times New Roman" w:hAnsi="Garamond" w:cs="Times New Roman"/>
          <w:sz w:val="24"/>
          <w:szCs w:val="24"/>
          <w:lang w:eastAsia="fr-FR"/>
        </w:rPr>
        <w:t>gani</w:t>
      </w:r>
      <w:r>
        <w:rPr>
          <w:rFonts w:ascii="Garamond" w:eastAsia="Times New Roman" w:hAnsi="Garamond" w:cs="Times New Roman"/>
          <w:sz w:val="24"/>
          <w:szCs w:val="24"/>
          <w:lang w:eastAsia="fr-FR"/>
        </w:rPr>
        <w:t>sme chargé de l’élimination. Il est à noter que ces documents ne vont pas transiter par les Archives départementales.</w:t>
      </w:r>
    </w:p>
    <w:p w:rsidR="00520798" w:rsidRDefault="00520798">
      <w:pPr>
        <w:rPr>
          <w:rFonts w:ascii="Garamond" w:hAnsi="Garamond"/>
          <w:sz w:val="24"/>
          <w:szCs w:val="24"/>
        </w:rPr>
      </w:pPr>
    </w:p>
    <w:p w:rsidR="00515AF4" w:rsidRDefault="00515AF4">
      <w:pPr>
        <w:rPr>
          <w:rFonts w:ascii="Garamond" w:hAnsi="Garamond"/>
          <w:sz w:val="24"/>
          <w:szCs w:val="24"/>
        </w:rPr>
      </w:pPr>
    </w:p>
    <w:p w:rsidR="00515AF4" w:rsidRPr="004E505A" w:rsidRDefault="00515AF4">
      <w:pPr>
        <w:rPr>
          <w:rFonts w:ascii="Garamond" w:hAnsi="Garamond"/>
          <w:b/>
          <w:sz w:val="24"/>
          <w:szCs w:val="24"/>
          <w:u w:val="single"/>
        </w:rPr>
      </w:pPr>
      <w:r w:rsidRPr="004E505A">
        <w:rPr>
          <w:rFonts w:ascii="Garamond" w:hAnsi="Garamond"/>
          <w:b/>
          <w:sz w:val="24"/>
          <w:szCs w:val="24"/>
          <w:u w:val="single"/>
        </w:rPr>
        <w:t xml:space="preserve">Contact archivistes série W (archives contemporaines) : </w:t>
      </w:r>
    </w:p>
    <w:p w:rsidR="00515AF4" w:rsidRPr="00515AF4" w:rsidRDefault="00515AF4" w:rsidP="00515AF4">
      <w:pPr>
        <w:pStyle w:val="Paragraphedeliste"/>
        <w:numPr>
          <w:ilvl w:val="0"/>
          <w:numId w:val="1"/>
        </w:numPr>
        <w:rPr>
          <w:rFonts w:ascii="Garamond" w:hAnsi="Garamond"/>
          <w:sz w:val="24"/>
          <w:szCs w:val="24"/>
          <w:lang w:val="en-US"/>
        </w:rPr>
      </w:pPr>
      <w:r w:rsidRPr="00515AF4">
        <w:rPr>
          <w:rFonts w:ascii="Garamond" w:hAnsi="Garamond"/>
          <w:sz w:val="24"/>
          <w:szCs w:val="24"/>
          <w:lang w:val="en-US"/>
        </w:rPr>
        <w:t>Clotilde Fleury (</w:t>
      </w:r>
      <w:hyperlink r:id="rId11" w:history="1">
        <w:r w:rsidRPr="00515AF4">
          <w:rPr>
            <w:rStyle w:val="Lienhypertexte"/>
            <w:rFonts w:ascii="Garamond" w:hAnsi="Garamond"/>
            <w:sz w:val="24"/>
            <w:szCs w:val="24"/>
            <w:lang w:val="en-US"/>
          </w:rPr>
          <w:t>fleury.c@allier.fr</w:t>
        </w:r>
      </w:hyperlink>
      <w:r w:rsidRPr="00515AF4">
        <w:rPr>
          <w:rFonts w:ascii="Garamond" w:hAnsi="Garamond"/>
          <w:sz w:val="24"/>
          <w:szCs w:val="24"/>
          <w:lang w:val="en-US"/>
        </w:rPr>
        <w:t xml:space="preserve">) </w:t>
      </w:r>
    </w:p>
    <w:p w:rsidR="00515AF4" w:rsidRPr="00515AF4" w:rsidRDefault="00515AF4" w:rsidP="00515AF4">
      <w:pPr>
        <w:pStyle w:val="Paragraphedeliste"/>
        <w:numPr>
          <w:ilvl w:val="0"/>
          <w:numId w:val="1"/>
        </w:numPr>
        <w:rPr>
          <w:rFonts w:ascii="Garamond" w:hAnsi="Garamond"/>
          <w:sz w:val="24"/>
          <w:szCs w:val="24"/>
        </w:rPr>
      </w:pPr>
      <w:r w:rsidRPr="00515AF4">
        <w:rPr>
          <w:rFonts w:ascii="Garamond" w:hAnsi="Garamond"/>
          <w:sz w:val="24"/>
          <w:szCs w:val="24"/>
        </w:rPr>
        <w:t>Pierre Taillandier (</w:t>
      </w:r>
      <w:hyperlink r:id="rId12" w:history="1">
        <w:r w:rsidRPr="00515AF4">
          <w:rPr>
            <w:rStyle w:val="Lienhypertexte"/>
            <w:rFonts w:ascii="Garamond" w:hAnsi="Garamond"/>
            <w:sz w:val="24"/>
            <w:szCs w:val="24"/>
          </w:rPr>
          <w:t>taillandier.p@allier.fr</w:t>
        </w:r>
      </w:hyperlink>
      <w:r w:rsidRPr="00515AF4">
        <w:rPr>
          <w:rFonts w:ascii="Garamond" w:hAnsi="Garamond"/>
          <w:sz w:val="24"/>
          <w:szCs w:val="24"/>
        </w:rPr>
        <w:t xml:space="preserve">) </w:t>
      </w:r>
    </w:p>
    <w:sectPr w:rsidR="00515AF4" w:rsidRPr="00515AF4" w:rsidSect="004E505A">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utura Md BT">
    <w:panose1 w:val="020B06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8713D"/>
    <w:multiLevelType w:val="hybridMultilevel"/>
    <w:tmpl w:val="EA80CE06"/>
    <w:lvl w:ilvl="0" w:tplc="E702E4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426293"/>
    <w:multiLevelType w:val="hybridMultilevel"/>
    <w:tmpl w:val="5FEC70F0"/>
    <w:lvl w:ilvl="0" w:tplc="E7F2D622">
      <w:start w:val="2005"/>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798"/>
    <w:rsid w:val="0042093B"/>
    <w:rsid w:val="004D09E7"/>
    <w:rsid w:val="004E505A"/>
    <w:rsid w:val="00515AF4"/>
    <w:rsid w:val="00520798"/>
    <w:rsid w:val="00551445"/>
    <w:rsid w:val="005D1396"/>
    <w:rsid w:val="00643B91"/>
    <w:rsid w:val="009A73F1"/>
    <w:rsid w:val="00C91622"/>
    <w:rsid w:val="00ED469F"/>
    <w:rsid w:val="00F52CDD"/>
    <w:rsid w:val="00FE72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79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20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207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0798"/>
    <w:rPr>
      <w:rFonts w:ascii="Tahoma" w:hAnsi="Tahoma" w:cs="Tahoma"/>
      <w:sz w:val="16"/>
      <w:szCs w:val="16"/>
    </w:rPr>
  </w:style>
  <w:style w:type="character" w:styleId="Accentuation">
    <w:name w:val="Emphasis"/>
    <w:basedOn w:val="Policepardfaut"/>
    <w:uiPriority w:val="20"/>
    <w:qFormat/>
    <w:rsid w:val="00520798"/>
    <w:rPr>
      <w:i/>
      <w:iCs/>
    </w:rPr>
  </w:style>
  <w:style w:type="character" w:styleId="Lienhypertexte">
    <w:name w:val="Hyperlink"/>
    <w:basedOn w:val="Policepardfaut"/>
    <w:uiPriority w:val="99"/>
    <w:unhideWhenUsed/>
    <w:rsid w:val="00520798"/>
    <w:rPr>
      <w:color w:val="0000FF" w:themeColor="hyperlink"/>
      <w:u w:val="single"/>
    </w:rPr>
  </w:style>
  <w:style w:type="paragraph" w:styleId="Paragraphedeliste">
    <w:name w:val="List Paragraph"/>
    <w:basedOn w:val="Normal"/>
    <w:uiPriority w:val="34"/>
    <w:qFormat/>
    <w:rsid w:val="004D09E7"/>
    <w:pPr>
      <w:ind w:left="720"/>
      <w:contextualSpacing/>
    </w:pPr>
  </w:style>
  <w:style w:type="character" w:styleId="Lienhypertextesuivivisit">
    <w:name w:val="FollowedHyperlink"/>
    <w:basedOn w:val="Policepardfaut"/>
    <w:uiPriority w:val="99"/>
    <w:semiHidden/>
    <w:unhideWhenUsed/>
    <w:rsid w:val="00C9162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79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20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207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0798"/>
    <w:rPr>
      <w:rFonts w:ascii="Tahoma" w:hAnsi="Tahoma" w:cs="Tahoma"/>
      <w:sz w:val="16"/>
      <w:szCs w:val="16"/>
    </w:rPr>
  </w:style>
  <w:style w:type="character" w:styleId="Accentuation">
    <w:name w:val="Emphasis"/>
    <w:basedOn w:val="Policepardfaut"/>
    <w:uiPriority w:val="20"/>
    <w:qFormat/>
    <w:rsid w:val="00520798"/>
    <w:rPr>
      <w:i/>
      <w:iCs/>
    </w:rPr>
  </w:style>
  <w:style w:type="character" w:styleId="Lienhypertexte">
    <w:name w:val="Hyperlink"/>
    <w:basedOn w:val="Policepardfaut"/>
    <w:uiPriority w:val="99"/>
    <w:unhideWhenUsed/>
    <w:rsid w:val="00520798"/>
    <w:rPr>
      <w:color w:val="0000FF" w:themeColor="hyperlink"/>
      <w:u w:val="single"/>
    </w:rPr>
  </w:style>
  <w:style w:type="paragraph" w:styleId="Paragraphedeliste">
    <w:name w:val="List Paragraph"/>
    <w:basedOn w:val="Normal"/>
    <w:uiPriority w:val="34"/>
    <w:qFormat/>
    <w:rsid w:val="004D09E7"/>
    <w:pPr>
      <w:ind w:left="720"/>
      <w:contextualSpacing/>
    </w:pPr>
  </w:style>
  <w:style w:type="character" w:styleId="Lienhypertextesuivivisit">
    <w:name w:val="FollowedHyperlink"/>
    <w:basedOn w:val="Policepardfaut"/>
    <w:uiPriority w:val="99"/>
    <w:semiHidden/>
    <w:unhideWhenUsed/>
    <w:rsid w:val="00C916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taillandier.p@allier.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fleury.c@allier.fr" TargetMode="External"/><Relationship Id="rId5" Type="http://schemas.openxmlformats.org/officeDocument/2006/relationships/webSettings" Target="webSettings.xml"/><Relationship Id="rId10" Type="http://schemas.openxmlformats.org/officeDocument/2006/relationships/hyperlink" Target="mailto:archives@allier.fr" TargetMode="External"/><Relationship Id="rId4" Type="http://schemas.openxmlformats.org/officeDocument/2006/relationships/settings" Target="settings.xml"/><Relationship Id="rId9" Type="http://schemas.openxmlformats.org/officeDocument/2006/relationships/hyperlink" Target="mailto:archives@allier.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1071</TotalTime>
  <Pages>4</Pages>
  <Words>440</Words>
  <Characters>2425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Conseil général de l'Allier</Company>
  <LinksUpToDate>false</LinksUpToDate>
  <CharactersWithSpaces>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fleury.c</dc:creator>
  <cp:lastModifiedBy>fleury.c</cp:lastModifiedBy>
  <cp:revision>4</cp:revision>
  <dcterms:created xsi:type="dcterms:W3CDTF">2023-04-25T11:47:00Z</dcterms:created>
  <dcterms:modified xsi:type="dcterms:W3CDTF">2024-02-21T10:31:00Z</dcterms:modified>
</cp:coreProperties>
</file>